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874BE">
      <w:pPr>
        <w:pStyle w:val="5"/>
        <w:tabs>
          <w:tab w:val="left" w:pos="8360"/>
        </w:tabs>
        <w:rPr>
          <w:rFonts w:hint="eastAsia" w:asciiTheme="minorEastAsia" w:hAnsiTheme="minorEastAsia" w:eastAsiaTheme="minorEastAsia" w:cstheme="minorEastAsia"/>
          <w:b/>
          <w:bCs w:val="0"/>
          <w:sz w:val="36"/>
          <w:szCs w:val="36"/>
          <w:lang w:val="en-US" w:eastAsia="zh-CN"/>
        </w:rPr>
      </w:pPr>
      <w:r>
        <w:rPr>
          <w:rFonts w:hint="eastAsia" w:ascii="Times New Roman"/>
          <w:sz w:val="20"/>
          <w:lang w:val="en-US" w:eastAsia="zh-CN"/>
        </w:rPr>
        <w:t xml:space="preserve">            </w:t>
      </w:r>
      <w:r>
        <w:rPr>
          <w:rFonts w:hint="eastAsia" w:asciiTheme="minorEastAsia" w:hAnsiTheme="minorEastAsia" w:eastAsiaTheme="minorEastAsia" w:cstheme="minorEastAsia"/>
          <w:sz w:val="20"/>
          <w:lang w:val="en-US" w:eastAsia="zh-CN"/>
        </w:rPr>
        <w:t xml:space="preserve">    </w:t>
      </w:r>
      <w:r>
        <w:rPr>
          <w:rFonts w:hint="eastAsia" w:asciiTheme="minorEastAsia" w:hAnsiTheme="minorEastAsia" w:eastAsiaTheme="minorEastAsia" w:cstheme="minorEastAsia"/>
          <w:b/>
          <w:bCs w:val="0"/>
          <w:sz w:val="36"/>
          <w:szCs w:val="36"/>
          <w:lang w:val="en-US" w:eastAsia="zh-CN"/>
        </w:rPr>
        <w:t>贵州高速黔通建设工程有限公司遵义养护总站</w:t>
      </w:r>
    </w:p>
    <w:p w14:paraId="371EA128">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新蒲新区2025年第二批农村公路路面改善提升工程（二标段）、</w:t>
      </w:r>
    </w:p>
    <w:p w14:paraId="382F51E7">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宋体" w:hAnsi="宋体" w:eastAsia="宋体" w:cs="宋体"/>
          <w:sz w:val="30"/>
          <w:szCs w:val="30"/>
        </w:rPr>
      </w:pPr>
      <w:r>
        <w:rPr>
          <w:rFonts w:hint="eastAsia" w:ascii="宋体" w:hAnsi="宋体" w:eastAsia="宋体" w:cs="宋体"/>
          <w:color w:val="auto"/>
          <w:sz w:val="30"/>
          <w:szCs w:val="30"/>
          <w:lang w:val="en-US" w:eastAsia="zh-CN"/>
        </w:rPr>
        <w:t>的材料采购</w:t>
      </w:r>
      <w:r>
        <w:rPr>
          <w:rFonts w:hint="eastAsia" w:ascii="宋体" w:hAnsi="宋体" w:eastAsia="宋体" w:cs="宋体"/>
          <w:sz w:val="30"/>
          <w:szCs w:val="30"/>
        </w:rPr>
        <w:t>，现将公告如下：</w:t>
      </w:r>
    </w:p>
    <w:p w14:paraId="74A02111">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602" w:firstLineChars="200"/>
        <w:jc w:val="both"/>
        <w:textAlignment w:val="auto"/>
        <w:rPr>
          <w:rFonts w:hint="eastAsia" w:ascii="宋体" w:hAnsi="宋体" w:eastAsia="宋体" w:cs="宋体"/>
          <w:b/>
          <w:bCs/>
          <w:color w:val="000000" w:themeColor="text1"/>
          <w:sz w:val="30"/>
          <w:szCs w:val="30"/>
          <w:lang w:val="en-US"/>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1</w:t>
      </w:r>
      <w:r>
        <w:rPr>
          <w:rFonts w:hint="eastAsia" w:ascii="宋体" w:hAnsi="宋体" w:eastAsia="宋体" w:cs="宋体"/>
          <w:b/>
          <w:bCs/>
          <w:color w:val="000000" w:themeColor="text1"/>
          <w:sz w:val="30"/>
          <w:szCs w:val="30"/>
          <w:lang w:val="en-US"/>
          <w14:textFill>
            <w14:solidFill>
              <w14:schemeClr w14:val="tx1"/>
            </w14:solidFill>
          </w14:textFill>
        </w:rPr>
        <w:t>、项目概况</w:t>
      </w:r>
    </w:p>
    <w:p w14:paraId="4AAF0B2F">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2"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lang w:val="en-US"/>
          <w14:textFill>
            <w14:solidFill>
              <w14:schemeClr w14:val="tx1"/>
            </w14:solidFill>
          </w14:textFill>
        </w:rPr>
        <w:t xml:space="preserve">.1 </w:t>
      </w:r>
      <w:r>
        <w:rPr>
          <w:rFonts w:hint="eastAsia" w:ascii="宋体" w:hAnsi="宋体" w:eastAsia="宋体" w:cs="宋体"/>
          <w:color w:val="000000" w:themeColor="text1"/>
          <w:sz w:val="24"/>
          <w:szCs w:val="24"/>
          <w:lang w:val="en-US"/>
          <w14:textFill>
            <w14:solidFill>
              <w14:schemeClr w14:val="tx1"/>
            </w14:solidFill>
          </w14:textFill>
        </w:rPr>
        <w:t>项目</w:t>
      </w:r>
      <w:r>
        <w:rPr>
          <w:rFonts w:hint="eastAsia" w:ascii="宋体" w:hAnsi="宋体" w:eastAsia="宋体" w:cs="宋体"/>
          <w:color w:val="000000" w:themeColor="text1"/>
          <w:sz w:val="24"/>
          <w:szCs w:val="24"/>
          <w:lang w:val="en-US" w:eastAsia="zh-CN"/>
          <w14:textFill>
            <w14:solidFill>
              <w14:schemeClr w14:val="tx1"/>
            </w14:solidFill>
          </w14:textFill>
        </w:rPr>
        <w:t>名称</w:t>
      </w:r>
      <w:r>
        <w:rPr>
          <w:rFonts w:hint="eastAsia" w:ascii="宋体" w:hAnsi="宋体" w:eastAsia="宋体" w:cs="宋体"/>
          <w:color w:val="000000" w:themeColor="text1"/>
          <w:sz w:val="24"/>
          <w:szCs w:val="24"/>
          <w:lang w:val="en-US"/>
          <w14:textFill>
            <w14:solidFill>
              <w14:schemeClr w14:val="tx1"/>
            </w14:solidFill>
          </w14:textFill>
        </w:rPr>
        <w:t>：贵州高速黔通建设工程有限公司</w:t>
      </w:r>
      <w:r>
        <w:rPr>
          <w:rFonts w:hint="eastAsia" w:ascii="宋体" w:hAnsi="宋体" w:eastAsia="宋体" w:cs="宋体"/>
          <w:color w:val="000000" w:themeColor="text1"/>
          <w:sz w:val="24"/>
          <w:szCs w:val="24"/>
          <w:lang w:val="en-US" w:eastAsia="zh-CN"/>
          <w14:textFill>
            <w14:solidFill>
              <w14:schemeClr w14:val="tx1"/>
            </w14:solidFill>
          </w14:textFill>
        </w:rPr>
        <w:t>遵义</w:t>
      </w:r>
      <w:r>
        <w:rPr>
          <w:rFonts w:hint="eastAsia" w:ascii="宋体" w:hAnsi="宋体" w:eastAsia="宋体" w:cs="宋体"/>
          <w:color w:val="000000" w:themeColor="text1"/>
          <w:sz w:val="24"/>
          <w:szCs w:val="24"/>
          <w:lang w:val="en-US"/>
          <w14:textFill>
            <w14:solidFill>
              <w14:schemeClr w14:val="tx1"/>
            </w14:solidFill>
          </w14:textFill>
        </w:rPr>
        <w:t>养护总站</w:t>
      </w:r>
      <w:r>
        <w:rPr>
          <w:rFonts w:hint="eastAsia" w:ascii="宋体" w:hAnsi="宋体" w:eastAsia="宋体" w:cs="宋体"/>
          <w:color w:val="auto"/>
          <w:sz w:val="24"/>
          <w:szCs w:val="24"/>
          <w:lang w:val="en-US" w:eastAsia="zh-CN"/>
        </w:rPr>
        <w:t>新蒲新区2025年第二批农村公路路面改善提升工程（二标段）</w:t>
      </w:r>
      <w:r>
        <w:rPr>
          <w:rFonts w:hint="eastAsia" w:ascii="宋体" w:hAnsi="宋体" w:eastAsia="宋体" w:cs="宋体"/>
          <w:sz w:val="24"/>
          <w:szCs w:val="24"/>
          <w:lang w:val="en-US" w:eastAsia="zh-CN"/>
        </w:rPr>
        <w:t>工程</w:t>
      </w:r>
      <w:r>
        <w:rPr>
          <w:rFonts w:hint="eastAsia" w:ascii="宋体" w:hAnsi="宋体" w:eastAsia="宋体" w:cs="宋体"/>
          <w:color w:val="000000" w:themeColor="text1"/>
          <w:sz w:val="24"/>
          <w:szCs w:val="24"/>
          <w:lang w:val="en-US"/>
          <w14:textFill>
            <w14:solidFill>
              <w14:schemeClr w14:val="tx1"/>
            </w14:solidFill>
          </w14:textFill>
        </w:rPr>
        <w:t>施工材料</w:t>
      </w:r>
      <w:r>
        <w:rPr>
          <w:rFonts w:hint="eastAsia" w:ascii="宋体" w:hAnsi="宋体" w:eastAsia="宋体" w:cs="宋体"/>
          <w:color w:val="000000" w:themeColor="text1"/>
          <w:sz w:val="24"/>
          <w:szCs w:val="24"/>
          <w:lang w:val="en-US" w:eastAsia="zh-CN"/>
          <w14:textFill>
            <w14:solidFill>
              <w14:schemeClr w14:val="tx1"/>
            </w14:solidFill>
          </w14:textFill>
        </w:rPr>
        <w:t>采购项目</w:t>
      </w:r>
      <w:r>
        <w:rPr>
          <w:rFonts w:hint="eastAsia" w:ascii="宋体" w:hAnsi="宋体" w:eastAsia="宋体" w:cs="宋体"/>
          <w:color w:val="000000" w:themeColor="text1"/>
          <w:sz w:val="24"/>
          <w:szCs w:val="24"/>
          <w:u w:val="none"/>
          <w:lang w:val="en-US" w:eastAsia="zh-CN"/>
          <w14:textFill>
            <w14:solidFill>
              <w14:schemeClr w14:val="tx1"/>
            </w14:solidFill>
          </w14:textFill>
        </w:rPr>
        <w:t>。</w:t>
      </w:r>
    </w:p>
    <w:p w14:paraId="25239C34">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1.2 </w:t>
      </w:r>
      <w:r>
        <w:rPr>
          <w:rFonts w:hint="eastAsia" w:ascii="宋体" w:hAnsi="宋体" w:eastAsia="宋体" w:cs="宋体"/>
          <w:b w:val="0"/>
          <w:bCs w:val="0"/>
          <w:sz w:val="24"/>
          <w:szCs w:val="24"/>
          <w:highlight w:val="none"/>
          <w:lang w:val="en-US" w:eastAsia="zh-CN"/>
        </w:rPr>
        <w:t>项目立项编号：（QT-01-2026006）</w:t>
      </w:r>
      <w:bookmarkStart w:id="0" w:name="_GoBack"/>
      <w:bookmarkEnd w:id="0"/>
    </w:p>
    <w:p w14:paraId="2616ED84">
      <w:pPr>
        <w:pStyle w:val="5"/>
        <w:keepNext w:val="0"/>
        <w:keepLines w:val="0"/>
        <w:pageBreakBefore w:val="0"/>
        <w:kinsoku/>
        <w:wordWrap/>
        <w:overflowPunct/>
        <w:topLinePunct w:val="0"/>
        <w:autoSpaceDE w:val="0"/>
        <w:autoSpaceDN w:val="0"/>
        <w:bidi w:val="0"/>
        <w:adjustRightInd/>
        <w:snapToGrid/>
        <w:spacing w:line="560" w:lineRule="exact"/>
        <w:ind w:left="960" w:leftChars="218" w:right="0" w:hanging="480" w:hangingChars="200"/>
        <w:jc w:val="both"/>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14:textFill>
            <w14:solidFill>
              <w14:schemeClr w14:val="tx1"/>
            </w14:solidFill>
          </w14:textFill>
        </w:rPr>
        <w:t xml:space="preserve"> 采购货物规格：</w:t>
      </w:r>
    </w:p>
    <w:p w14:paraId="5C637943">
      <w:pPr>
        <w:pStyle w:val="5"/>
        <w:keepNext w:val="0"/>
        <w:keepLines w:val="0"/>
        <w:pageBreakBefore w:val="0"/>
        <w:kinsoku/>
        <w:wordWrap/>
        <w:overflowPunct/>
        <w:topLinePunct w:val="0"/>
        <w:autoSpaceDE w:val="0"/>
        <w:autoSpaceDN w:val="0"/>
        <w:bidi w:val="0"/>
        <w:adjustRightInd/>
        <w:snapToGrid/>
        <w:spacing w:line="560" w:lineRule="exact"/>
        <w:ind w:left="960" w:leftChars="218" w:right="0" w:hanging="480" w:hangingChars="200"/>
        <w:jc w:val="both"/>
        <w:textAlignment w:val="auto"/>
        <w:rPr>
          <w:rFonts w:hint="eastAsia" w:ascii="宋体" w:hAnsi="宋体" w:eastAsia="宋体" w:cs="宋体"/>
          <w:color w:val="FF0000"/>
          <w:sz w:val="24"/>
          <w:szCs w:val="24"/>
          <w:highlight w:val="none"/>
          <w:u w:val="single"/>
          <w:lang w:val="en-US" w:eastAsia="zh-CN"/>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沥青混凝土中粒式AC-16</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p>
    <w:p w14:paraId="1192BFEE">
      <w:pPr>
        <w:pStyle w:val="5"/>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采购方式</w:t>
      </w:r>
      <w:r>
        <w:rPr>
          <w:rFonts w:hint="eastAsia" w:ascii="宋体" w:hAnsi="宋体" w:eastAsia="宋体" w:cs="宋体"/>
          <w:color w:val="000000" w:themeColor="text1"/>
          <w:sz w:val="24"/>
          <w:szCs w:val="24"/>
          <w:highlight w:val="none"/>
          <w:lang w:val="en-US"/>
          <w14:textFill>
            <w14:solidFill>
              <w14:schemeClr w14:val="tx1"/>
            </w14:solidFill>
          </w14:textFill>
        </w:rPr>
        <w:t>：</w:t>
      </w:r>
      <w:r>
        <w:rPr>
          <w:rFonts w:hint="eastAsia" w:ascii="宋体" w:hAnsi="宋体" w:eastAsia="宋体" w:cs="宋体"/>
          <w:sz w:val="24"/>
          <w:szCs w:val="24"/>
          <w:highlight w:val="none"/>
          <w:u w:val="single"/>
          <w:lang w:val="en-US" w:eastAsia="zh-CN"/>
        </w:rPr>
        <w:t>竞争性谈判采购</w:t>
      </w:r>
      <w:r>
        <w:rPr>
          <w:rFonts w:hint="eastAsia" w:ascii="宋体" w:hAnsi="宋体" w:eastAsia="宋体" w:cs="宋体"/>
          <w:sz w:val="24"/>
          <w:szCs w:val="24"/>
          <w:highlight w:val="none"/>
          <w:u w:val="none"/>
          <w:lang w:eastAsia="zh-CN"/>
        </w:rPr>
        <w:t>。</w:t>
      </w:r>
    </w:p>
    <w:p w14:paraId="26F067B9">
      <w:pPr>
        <w:keepNext w:val="0"/>
        <w:keepLines w:val="0"/>
        <w:pageBreakBefore w:val="0"/>
        <w:kinsoku/>
        <w:wordWrap/>
        <w:overflowPunct/>
        <w:topLinePunct w:val="0"/>
        <w:autoSpaceDE w:val="0"/>
        <w:autoSpaceDN w:val="0"/>
        <w:bidi w:val="0"/>
        <w:adjustRightInd/>
        <w:snapToGrid/>
        <w:spacing w:line="560" w:lineRule="exact"/>
        <w:ind w:left="0" w:leftChars="0" w:right="0" w:firstLine="480"/>
        <w:jc w:val="both"/>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邀请范围</w:t>
      </w:r>
      <w:r>
        <w:rPr>
          <w:rFonts w:hint="eastAsia" w:ascii="宋体" w:hAnsi="宋体" w:eastAsia="宋体" w:cs="宋体"/>
          <w:color w:val="000000" w:themeColor="text1"/>
          <w:sz w:val="24"/>
          <w:szCs w:val="24"/>
          <w:highlight w:val="none"/>
          <w:u w:val="non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公开</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p>
    <w:p w14:paraId="0BF3382A">
      <w:pPr>
        <w:pStyle w:val="5"/>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货物送达地点</w:t>
      </w:r>
      <w:r>
        <w:rPr>
          <w:rFonts w:hint="eastAsia" w:ascii="宋体" w:hAnsi="宋体" w:eastAsia="宋体" w:cs="宋体"/>
          <w:color w:val="000000" w:themeColor="text1"/>
          <w:sz w:val="24"/>
          <w:szCs w:val="24"/>
          <w:highlight w:val="none"/>
          <w:lang w:val="en-US"/>
          <w14:textFill>
            <w14:solidFill>
              <w14:schemeClr w14:val="tx1"/>
            </w14:solidFill>
          </w14:textFill>
        </w:rPr>
        <w:t>：</w:t>
      </w:r>
      <w:r>
        <w:rPr>
          <w:rFonts w:hint="eastAsia" w:ascii="宋体" w:hAnsi="宋体" w:eastAsia="宋体" w:cs="宋体"/>
          <w:b w:val="0"/>
          <w:bCs w:val="0"/>
          <w:sz w:val="24"/>
          <w:szCs w:val="24"/>
          <w:highlight w:val="none"/>
          <w:u w:val="single"/>
          <w:lang w:val="en-US" w:eastAsia="zh-CN"/>
        </w:rPr>
        <w:t>遵义市新舟镇汪家岭、C464江天至三坝等</w:t>
      </w:r>
      <w:r>
        <w:rPr>
          <w:rFonts w:hint="eastAsia" w:ascii="宋体" w:hAnsi="宋体" w:eastAsia="宋体" w:cs="宋体"/>
          <w:sz w:val="24"/>
          <w:szCs w:val="24"/>
          <w:highlight w:val="none"/>
          <w:u w:val="none"/>
          <w:lang w:eastAsia="zh-CN"/>
        </w:rPr>
        <w:t>。</w:t>
      </w:r>
    </w:p>
    <w:p w14:paraId="05489BFC">
      <w:pPr>
        <w:keepNext w:val="0"/>
        <w:keepLines w:val="0"/>
        <w:pageBreakBefore w:val="0"/>
        <w:kinsoku/>
        <w:wordWrap/>
        <w:overflowPunct/>
        <w:topLinePunct w:val="0"/>
        <w:autoSpaceDE w:val="0"/>
        <w:autoSpaceDN w:val="0"/>
        <w:bidi w:val="0"/>
        <w:adjustRightInd/>
        <w:snapToGrid/>
        <w:spacing w:line="560" w:lineRule="exact"/>
        <w:ind w:left="0" w:leftChars="0" w:right="0" w:firstLine="480"/>
        <w:jc w:val="both"/>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 资金总额及来源</w:t>
      </w:r>
      <w:r>
        <w:rPr>
          <w:rFonts w:hint="eastAsia" w:ascii="宋体" w:hAnsi="宋体" w:eastAsia="宋体" w:cs="宋体"/>
          <w:color w:val="000000" w:themeColor="text1"/>
          <w:sz w:val="24"/>
          <w:szCs w:val="24"/>
          <w:highlight w:val="none"/>
          <w:u w:val="non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预估到场含税总价</w:t>
      </w:r>
      <w:r>
        <w:rPr>
          <w:rFonts w:hint="eastAsia" w:cs="宋体"/>
          <w:color w:val="000000" w:themeColor="text1"/>
          <w:sz w:val="24"/>
          <w:szCs w:val="24"/>
          <w:highlight w:val="none"/>
          <w:u w:val="single"/>
          <w:lang w:val="en-US" w:eastAsia="zh-CN"/>
          <w14:textFill>
            <w14:solidFill>
              <w14:schemeClr w14:val="tx1"/>
            </w14:solidFill>
          </w14:textFill>
        </w:rPr>
        <w:t>1229150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元，自筹资金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p>
    <w:p w14:paraId="65FC069E">
      <w:pPr>
        <w:keepNext w:val="0"/>
        <w:keepLines w:val="0"/>
        <w:pageBreakBefore w:val="0"/>
        <w:kinsoku/>
        <w:wordWrap/>
        <w:overflowPunct/>
        <w:topLinePunct w:val="0"/>
        <w:autoSpaceDE w:val="0"/>
        <w:autoSpaceDN w:val="0"/>
        <w:bidi w:val="0"/>
        <w:adjustRightInd/>
        <w:snapToGrid/>
        <w:spacing w:line="560" w:lineRule="exact"/>
        <w:ind w:left="960" w:leftChars="218" w:right="0" w:hanging="480" w:hangingChars="200"/>
        <w:jc w:val="both"/>
        <w:textAlignment w:val="auto"/>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1.8 结算及支付方式：</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甲方收到业主拨工程款后按合同签订单价实际数量、发票开具后次月底内支付发票货款的100%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p>
    <w:p w14:paraId="564C2D38">
      <w:pPr>
        <w:pStyle w:val="5"/>
        <w:keepNext w:val="0"/>
        <w:keepLines w:val="0"/>
        <w:pageBreakBefore w:val="0"/>
        <w:kinsoku/>
        <w:wordWrap/>
        <w:overflowPunct/>
        <w:topLinePunct w:val="0"/>
        <w:autoSpaceDE w:val="0"/>
        <w:autoSpaceDN w:val="0"/>
        <w:bidi w:val="0"/>
        <w:adjustRightInd/>
        <w:snapToGrid/>
        <w:spacing w:line="560" w:lineRule="exact"/>
        <w:ind w:right="0"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2、发布公告的媒介</w:t>
      </w:r>
    </w:p>
    <w:p w14:paraId="2E35A685">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960" w:firstLineChars="4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szCs w:val="24"/>
          <w:highlight w:val="none"/>
        </w:rPr>
        <w:t>本次招标公告在贵州省公路建设养护集团有限公司官网</w:t>
      </w:r>
      <w:r>
        <w:rPr>
          <w:rFonts w:hint="eastAsia" w:ascii="宋体" w:hAnsi="宋体" w:eastAsia="宋体" w:cs="宋体"/>
          <w:sz w:val="24"/>
          <w:szCs w:val="24"/>
          <w:highlight w:val="none"/>
          <w:lang w:val="en-US" w:eastAsia="zh-CN"/>
        </w:rPr>
        <w:t>发布。</w:t>
      </w:r>
    </w:p>
    <w:p w14:paraId="0E88113E">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2" w:firstLineChars="200"/>
        <w:jc w:val="both"/>
        <w:textAlignment w:val="auto"/>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lang w:val="en-US"/>
        </w:rPr>
        <w:t>、</w:t>
      </w:r>
      <w:r>
        <w:rPr>
          <w:rFonts w:hint="eastAsia" w:ascii="宋体" w:hAnsi="宋体" w:eastAsia="宋体" w:cs="宋体"/>
          <w:b/>
          <w:bCs/>
          <w:sz w:val="24"/>
          <w:szCs w:val="24"/>
          <w:highlight w:val="none"/>
          <w:lang w:val="en-US" w:eastAsia="zh-CN"/>
        </w:rPr>
        <w:t>投标人</w:t>
      </w:r>
      <w:r>
        <w:rPr>
          <w:rFonts w:hint="eastAsia" w:ascii="宋体" w:hAnsi="宋体" w:eastAsia="宋体" w:cs="宋体"/>
          <w:b/>
          <w:bCs/>
          <w:sz w:val="24"/>
          <w:szCs w:val="24"/>
          <w:highlight w:val="none"/>
          <w:lang w:val="en-US"/>
        </w:rPr>
        <w:t xml:space="preserve">资格要求 </w:t>
      </w:r>
    </w:p>
    <w:p w14:paraId="544600FA">
      <w:pPr>
        <w:keepNext w:val="0"/>
        <w:keepLines w:val="0"/>
        <w:pageBreakBefore w:val="0"/>
        <w:widowControl/>
        <w:kinsoku/>
        <w:wordWrap/>
        <w:overflowPunct/>
        <w:topLinePunct w:val="0"/>
        <w:autoSpaceDE w:val="0"/>
        <w:autoSpaceDN w:val="0"/>
        <w:bidi w:val="0"/>
        <w:adjustRightInd/>
        <w:snapToGrid/>
        <w:spacing w:line="560" w:lineRule="exact"/>
        <w:ind w:left="960" w:leftChars="218" w:right="0" w:hanging="480" w:hangingChars="20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rPr>
        <w:t>.1 投标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21FEE192">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rPr>
        <w:t xml:space="preserve">.2 </w:t>
      </w:r>
      <w:r>
        <w:rPr>
          <w:rFonts w:hint="eastAsia" w:ascii="宋体" w:hAnsi="宋体" w:eastAsia="宋体" w:cs="宋体"/>
          <w:spacing w:val="10"/>
          <w:sz w:val="24"/>
          <w:szCs w:val="24"/>
          <w:highlight w:val="none"/>
        </w:rPr>
        <w:t>具</w:t>
      </w:r>
      <w:r>
        <w:rPr>
          <w:rFonts w:hint="eastAsia" w:ascii="宋体" w:hAnsi="宋体" w:eastAsia="宋体" w:cs="宋体"/>
          <w:sz w:val="24"/>
          <w:szCs w:val="24"/>
          <w:highlight w:val="none"/>
          <w:lang w:val="en-US"/>
        </w:rPr>
        <w:t>有独立承担民事责任的能力；</w:t>
      </w:r>
    </w:p>
    <w:p w14:paraId="710F1D99">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rPr>
        <w:t>.3 具有良好的商业信誉；</w:t>
      </w:r>
    </w:p>
    <w:p w14:paraId="3D9CB614">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rPr>
        <w:t>.4 具有本项目供应能力；</w:t>
      </w:r>
    </w:p>
    <w:p w14:paraId="4C905C56">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en-US"/>
        </w:rPr>
        <w:t xml:space="preserve"> 本次谈判不接受联合体申请</w:t>
      </w:r>
      <w:r>
        <w:rPr>
          <w:rFonts w:hint="eastAsia" w:ascii="宋体" w:hAnsi="宋体" w:eastAsia="宋体" w:cs="宋体"/>
          <w:sz w:val="24"/>
          <w:szCs w:val="24"/>
          <w:highlight w:val="none"/>
          <w:lang w:val="en-US" w:eastAsia="zh-CN"/>
        </w:rPr>
        <w:t>；</w:t>
      </w:r>
    </w:p>
    <w:p w14:paraId="6AB73BBB">
      <w:pPr>
        <w:keepNext w:val="0"/>
        <w:keepLines w:val="0"/>
        <w:pageBreakBefore w:val="0"/>
        <w:widowControl/>
        <w:kinsoku/>
        <w:wordWrap/>
        <w:overflowPunct/>
        <w:topLinePunct w:val="0"/>
        <w:autoSpaceDE w:val="0"/>
        <w:autoSpaceDN w:val="0"/>
        <w:bidi w:val="0"/>
        <w:adjustRightInd/>
        <w:snapToGrid/>
        <w:spacing w:line="560" w:lineRule="exact"/>
        <w:ind w:left="960" w:leftChars="218" w:right="0" w:hanging="480" w:hanging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 本次采购不接受漏项和拆分报价，报价人需具备所有材料的销售资质和供应能力；</w:t>
      </w:r>
    </w:p>
    <w:p w14:paraId="41B60805">
      <w:pPr>
        <w:keepNext w:val="0"/>
        <w:keepLines w:val="0"/>
        <w:pageBreakBefore w:val="0"/>
        <w:widowControl/>
        <w:kinsoku/>
        <w:wordWrap/>
        <w:overflowPunct/>
        <w:topLinePunct w:val="0"/>
        <w:autoSpaceDE w:val="0"/>
        <w:autoSpaceDN w:val="0"/>
        <w:bidi w:val="0"/>
        <w:adjustRightInd/>
        <w:snapToGrid/>
        <w:spacing w:line="560" w:lineRule="exact"/>
        <w:ind w:left="960" w:leftChars="218" w:right="0" w:hanging="480" w:hanging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3.7 公告发布前，供应商应在</w:t>
      </w:r>
      <w: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t>贵州高速黔通建设工程有限公司</w:t>
      </w:r>
      <w:r>
        <w:rPr>
          <w:rFonts w:hint="eastAsia" w:asciiTheme="minorEastAsia" w:hAnsiTheme="minorEastAsia" w:eastAsiaTheme="minorEastAsia" w:cstheme="minorEastAsia"/>
          <w:sz w:val="24"/>
          <w:szCs w:val="24"/>
          <w:highlight w:val="none"/>
          <w:lang w:val="en-US" w:eastAsia="zh-CN"/>
        </w:rPr>
        <w:t>《二级合格工程物资供应库》内。</w:t>
      </w:r>
    </w:p>
    <w:p w14:paraId="234DD0F8">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2" w:firstLineChars="200"/>
        <w:jc w:val="both"/>
        <w:textAlignment w:val="auto"/>
        <w:rPr>
          <w:rFonts w:hint="eastAsia" w:ascii="方正细等线简体" w:hAnsi="方正细等线简体" w:cs="方正细等线简体" w:eastAsiaTheme="minorEastAsia"/>
          <w:b/>
          <w:bCs/>
          <w:sz w:val="24"/>
          <w:szCs w:val="24"/>
          <w:highlight w:val="none"/>
          <w:lang w:val="en-US"/>
        </w:rPr>
      </w:pPr>
      <w:r>
        <w:rPr>
          <w:rFonts w:hint="eastAsia" w:ascii="方正细等线简体" w:hAnsi="方正细等线简体" w:cs="方正细等线简体" w:eastAsiaTheme="minorEastAsia"/>
          <w:b/>
          <w:bCs/>
          <w:sz w:val="24"/>
          <w:szCs w:val="24"/>
          <w:highlight w:val="none"/>
          <w:lang w:val="en-US" w:eastAsia="zh-CN"/>
        </w:rPr>
        <w:t>4</w:t>
      </w:r>
      <w:r>
        <w:rPr>
          <w:rFonts w:hint="eastAsia" w:ascii="方正细等线简体" w:hAnsi="方正细等线简体" w:cs="方正细等线简体" w:eastAsiaTheme="minorEastAsia"/>
          <w:b/>
          <w:bCs/>
          <w:sz w:val="24"/>
          <w:szCs w:val="24"/>
          <w:highlight w:val="none"/>
          <w:lang w:val="en-US"/>
        </w:rPr>
        <w:t>、招标文件获取及递交投标文件</w:t>
      </w:r>
    </w:p>
    <w:p w14:paraId="5CDF47FD">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val="en-US"/>
        </w:rPr>
        <w:t>.1 招标文件获取</w:t>
      </w:r>
      <w:r>
        <w:rPr>
          <w:rFonts w:hint="eastAsia" w:asciiTheme="minorEastAsia" w:hAnsiTheme="minorEastAsia" w:eastAsiaTheme="minorEastAsia" w:cstheme="minorEastAsia"/>
          <w:sz w:val="24"/>
          <w:szCs w:val="24"/>
          <w:highlight w:val="none"/>
          <w:lang w:val="en-US" w:eastAsia="zh-CN"/>
        </w:rPr>
        <w:t>请于</w:t>
      </w:r>
      <w:r>
        <w:rPr>
          <w:rFonts w:hint="eastAsia" w:asciiTheme="minorEastAsia" w:hAnsiTheme="minorEastAsia" w:eastAsiaTheme="minorEastAsia" w:cstheme="minorEastAsia"/>
          <w:sz w:val="24"/>
          <w:szCs w:val="24"/>
          <w:highlight w:val="none"/>
          <w:lang w:val="en-US"/>
        </w:rPr>
        <w:t>响应</w:t>
      </w:r>
      <w:r>
        <w:rPr>
          <w:rFonts w:hint="eastAsia" w:asciiTheme="minorEastAsia" w:hAnsiTheme="minorEastAsia" w:eastAsiaTheme="minorEastAsia" w:cstheme="minorEastAsia"/>
          <w:sz w:val="24"/>
          <w:szCs w:val="24"/>
          <w:highlight w:val="none"/>
          <w:lang w:val="en-US" w:eastAsia="zh-CN"/>
        </w:rPr>
        <w:t>文件递交截止前联系我方采购人员获取；</w:t>
      </w:r>
    </w:p>
    <w:p w14:paraId="21612A62">
      <w:pPr>
        <w:keepNext w:val="0"/>
        <w:keepLines w:val="0"/>
        <w:pageBreakBefore w:val="0"/>
        <w:widowControl/>
        <w:kinsoku/>
        <w:wordWrap/>
        <w:overflowPunct/>
        <w:topLinePunct w:val="0"/>
        <w:autoSpaceDE w:val="0"/>
        <w:autoSpaceDN w:val="0"/>
        <w:bidi w:val="0"/>
        <w:adjustRightInd/>
        <w:snapToGrid/>
        <w:spacing w:line="560" w:lineRule="exact"/>
        <w:ind w:left="960" w:leftChars="218" w:right="0" w:hanging="480" w:hangingChars="200"/>
        <w:jc w:val="both"/>
        <w:textAlignment w:val="auto"/>
        <w:rPr>
          <w:rFonts w:hint="eastAsia" w:asciiTheme="minorEastAsia" w:hAnsiTheme="minorEastAsia" w:eastAsiaTheme="minorEastAsia" w:cstheme="minorEastAsia"/>
          <w:b w:val="0"/>
          <w:bCs/>
          <w:sz w:val="24"/>
          <w:szCs w:val="24"/>
          <w:u w:val="single"/>
          <w:lang w:eastAsia="zh-CN"/>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val="en-US"/>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en-US"/>
        </w:rPr>
        <w:t xml:space="preserve"> 响应文件递交截止时间：</w:t>
      </w:r>
      <w:r>
        <w:rPr>
          <w:rFonts w:hint="eastAsia" w:asciiTheme="minorEastAsia" w:hAnsiTheme="minorEastAsia" w:eastAsiaTheme="minorEastAsia" w:cstheme="minorEastAsia"/>
          <w:b/>
          <w:bCs/>
          <w:sz w:val="24"/>
          <w:szCs w:val="24"/>
          <w:highlight w:val="none"/>
          <w:u w:val="single"/>
          <w:lang w:val="en-US" w:eastAsia="zh-CN"/>
        </w:rPr>
        <w:t>2026年7月9日10时00分</w:t>
      </w:r>
      <w:r>
        <w:rPr>
          <w:rFonts w:hint="eastAsia" w:asciiTheme="minorEastAsia" w:hAnsiTheme="minorEastAsia" w:eastAsiaTheme="minorEastAsia" w:cstheme="minorEastAsia"/>
          <w:sz w:val="24"/>
          <w:szCs w:val="24"/>
          <w:lang w:val="en-US"/>
        </w:rPr>
        <w:t>，投交地址：</w:t>
      </w:r>
      <w:r>
        <w:rPr>
          <w:rFonts w:hint="eastAsia" w:asciiTheme="minorEastAsia" w:hAnsiTheme="minorEastAsia" w:eastAsiaTheme="minorEastAsia" w:cstheme="minorEastAsia"/>
          <w:b w:val="0"/>
          <w:bCs/>
          <w:sz w:val="24"/>
          <w:szCs w:val="24"/>
          <w:u w:val="single"/>
          <w:lang w:val="en-US" w:eastAsia="zh-CN"/>
        </w:rPr>
        <w:t>G75兰海高速遵义南收费站旁黔通公司遵义养护总站二楼办公楼</w:t>
      </w:r>
      <w:r>
        <w:rPr>
          <w:rFonts w:hint="eastAsia" w:asciiTheme="minorEastAsia" w:hAnsiTheme="minorEastAsia" w:eastAsiaTheme="minorEastAsia" w:cstheme="minorEastAsia"/>
          <w:b w:val="0"/>
          <w:bCs/>
          <w:sz w:val="24"/>
          <w:szCs w:val="24"/>
          <w:u w:val="none"/>
          <w:lang w:eastAsia="zh-CN"/>
        </w:rPr>
        <w:t>。</w:t>
      </w:r>
    </w:p>
    <w:p w14:paraId="6D812DBE">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val="en-US"/>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en-US"/>
        </w:rPr>
        <w:t xml:space="preserve"> 逾期送达的或者未送达指定地点的响应文件，</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val="en-US"/>
        </w:rPr>
        <w:t>人不予受理。</w:t>
      </w:r>
    </w:p>
    <w:p w14:paraId="039A41F8">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2" w:firstLineChars="200"/>
        <w:jc w:val="both"/>
        <w:textAlignment w:val="auto"/>
        <w:rPr>
          <w:rFonts w:hint="eastAsia" w:ascii="方正细等线简体" w:hAnsi="方正细等线简体" w:cs="方正细等线简体" w:eastAsiaTheme="minorEastAsia"/>
          <w:sz w:val="24"/>
          <w:szCs w:val="24"/>
          <w:lang w:val="en-US"/>
        </w:rPr>
      </w:pPr>
      <w:r>
        <w:rPr>
          <w:rFonts w:hint="eastAsia" w:ascii="方正细等线简体" w:hAnsi="方正细等线简体" w:cs="方正细等线简体" w:eastAsiaTheme="minorEastAsia"/>
          <w:b/>
          <w:bCs/>
          <w:sz w:val="24"/>
          <w:szCs w:val="24"/>
          <w:lang w:val="en-US" w:eastAsia="zh-CN"/>
        </w:rPr>
        <w:t>5</w:t>
      </w:r>
      <w:r>
        <w:rPr>
          <w:rFonts w:hint="eastAsia" w:ascii="方正细等线简体" w:hAnsi="方正细等线简体" w:cs="方正细等线简体" w:eastAsiaTheme="minorEastAsia"/>
          <w:b/>
          <w:bCs/>
          <w:sz w:val="24"/>
          <w:szCs w:val="24"/>
          <w:lang w:val="en-US"/>
        </w:rPr>
        <w:t>、联系方式</w:t>
      </w:r>
    </w:p>
    <w:p w14:paraId="03B9DDF6">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cs="方正细等线简体" w:eastAsiaTheme="minorEastAsia"/>
          <w:sz w:val="24"/>
          <w:szCs w:val="24"/>
          <w:u w:val="single"/>
          <w:lang w:val="en-US"/>
        </w:rPr>
      </w:pPr>
      <w:r>
        <w:rPr>
          <w:rFonts w:hint="eastAsia" w:ascii="方正细等线简体" w:hAnsi="方正细等线简体" w:cs="方正细等线简体" w:eastAsiaTheme="minorEastAsia"/>
          <w:sz w:val="24"/>
          <w:szCs w:val="24"/>
          <w:lang w:val="en-US"/>
        </w:rPr>
        <w:t>购买方:</w:t>
      </w:r>
      <w:r>
        <w:rPr>
          <w:rFonts w:hint="eastAsia" w:ascii="方正细等线简体" w:hAnsi="方正细等线简体" w:cs="方正细等线简体" w:eastAsiaTheme="minorEastAsia"/>
          <w:sz w:val="24"/>
          <w:szCs w:val="24"/>
          <w:u w:val="single"/>
          <w:lang w:val="en-US"/>
        </w:rPr>
        <w:t>贵州高速黔通建设工程有限公司</w:t>
      </w:r>
      <w:r>
        <w:rPr>
          <w:rFonts w:hint="eastAsia" w:ascii="方正细等线简体" w:hAnsi="方正细等线简体" w:cs="方正细等线简体" w:eastAsiaTheme="minorEastAsia"/>
          <w:sz w:val="24"/>
          <w:szCs w:val="24"/>
          <w:u w:val="single"/>
          <w:lang w:val="en-US" w:eastAsia="zh-CN"/>
        </w:rPr>
        <w:t>遵义</w:t>
      </w:r>
      <w:r>
        <w:rPr>
          <w:rFonts w:hint="eastAsia" w:ascii="方正细等线简体" w:hAnsi="方正细等线简体" w:cs="方正细等线简体" w:eastAsiaTheme="minorEastAsia"/>
          <w:sz w:val="24"/>
          <w:szCs w:val="24"/>
          <w:u w:val="single"/>
          <w:lang w:val="en-US"/>
        </w:rPr>
        <w:t>养护总站</w:t>
      </w:r>
    </w:p>
    <w:p w14:paraId="0FEF9E38">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cs="方正细等线简体" w:eastAsiaTheme="minorEastAsia"/>
          <w:b w:val="0"/>
          <w:bCs/>
          <w:sz w:val="24"/>
          <w:szCs w:val="24"/>
          <w:u w:val="single"/>
          <w:lang w:val="en-US" w:eastAsia="zh-CN"/>
        </w:rPr>
      </w:pPr>
      <w:r>
        <w:rPr>
          <w:rFonts w:hint="eastAsia" w:ascii="方正细等线简体" w:hAnsi="方正细等线简体" w:cs="方正细等线简体" w:eastAsiaTheme="minorEastAsia"/>
          <w:sz w:val="24"/>
          <w:szCs w:val="24"/>
          <w:lang w:val="en-US"/>
        </w:rPr>
        <w:t>地  址:</w:t>
      </w:r>
      <w:r>
        <w:rPr>
          <w:rFonts w:hint="eastAsia" w:ascii="方正细等线简体" w:hAnsi="方正细等线简体" w:cs="方正细等线简体" w:eastAsiaTheme="minorEastAsia"/>
          <w:b w:val="0"/>
          <w:bCs/>
          <w:sz w:val="24"/>
          <w:szCs w:val="24"/>
          <w:u w:val="single"/>
          <w:lang w:val="en-US" w:eastAsia="zh-CN"/>
        </w:rPr>
        <w:t>G75兰海高速遵义南收费站旁黔通公司遵义养护总站</w:t>
      </w:r>
    </w:p>
    <w:p w14:paraId="169E4688">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cs="方正细等线简体" w:eastAsiaTheme="minorEastAsia"/>
          <w:sz w:val="24"/>
          <w:szCs w:val="24"/>
          <w:lang w:val="en-US"/>
        </w:rPr>
      </w:pPr>
      <w:r>
        <w:rPr>
          <w:rFonts w:hint="eastAsia" w:ascii="方正细等线简体" w:hAnsi="方正细等线简体" w:cs="方正细等线简体" w:eastAsiaTheme="minorEastAsia"/>
          <w:sz w:val="24"/>
          <w:szCs w:val="24"/>
          <w:lang w:val="en-US"/>
        </w:rPr>
        <w:t>联系人:</w:t>
      </w:r>
      <w:r>
        <w:rPr>
          <w:rFonts w:hint="eastAsia" w:ascii="方正细等线简体" w:hAnsi="方正细等线简体" w:cs="方正细等线简体" w:eastAsiaTheme="minorEastAsia"/>
          <w:sz w:val="24"/>
          <w:szCs w:val="24"/>
          <w:u w:val="single"/>
          <w:lang w:val="en-US" w:eastAsia="zh-CN"/>
        </w:rPr>
        <w:t>付辅良</w:t>
      </w:r>
    </w:p>
    <w:p w14:paraId="3348FB1E">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default" w:ascii="方正细等线简体" w:hAnsi="方正细等线简体" w:cs="方正细等线简体" w:eastAsiaTheme="minorEastAsia"/>
          <w:sz w:val="24"/>
          <w:szCs w:val="24"/>
          <w:u w:val="single"/>
          <w:lang w:val="en-US"/>
        </w:rPr>
      </w:pPr>
      <w:r>
        <w:rPr>
          <w:rFonts w:hint="eastAsia" w:ascii="方正细等线简体" w:hAnsi="方正细等线简体" w:cs="方正细等线简体" w:eastAsiaTheme="minorEastAsia"/>
          <w:sz w:val="24"/>
          <w:szCs w:val="24"/>
          <w:lang w:val="en-US"/>
        </w:rPr>
        <w:t>电  话:</w:t>
      </w:r>
      <w:r>
        <w:rPr>
          <w:rFonts w:hint="eastAsia" w:ascii="方正细等线简体" w:hAnsi="方正细等线简体" w:cs="方正细等线简体" w:eastAsiaTheme="minorEastAsia"/>
          <w:sz w:val="24"/>
          <w:szCs w:val="24"/>
          <w:u w:val="single"/>
          <w:lang w:val="en-US" w:eastAsia="zh-CN"/>
        </w:rPr>
        <w:t>18885299599</w:t>
      </w:r>
    </w:p>
    <w:p w14:paraId="3AC21A2A">
      <w:pPr>
        <w:widowControl/>
        <w:spacing w:after="240"/>
        <w:jc w:val="both"/>
        <w:rPr>
          <w:rFonts w:hint="eastAsia" w:ascii="方正细等线简体" w:hAnsi="方正细等线简体" w:cs="方正细等线简体" w:eastAsiaTheme="minorEastAsia"/>
          <w:sz w:val="24"/>
          <w:szCs w:val="24"/>
          <w:lang w:val="en-US"/>
        </w:rPr>
      </w:pPr>
      <w:r>
        <w:rPr>
          <w:rFonts w:hint="eastAsia" w:ascii="方正细等线简体" w:hAnsi="方正细等线简体" w:cs="方正细等线简体" w:eastAsiaTheme="minorEastAsia"/>
          <w:sz w:val="24"/>
          <w:szCs w:val="24"/>
          <w:lang w:val="en-US"/>
        </w:rPr>
        <w:t xml:space="preserve">                </w:t>
      </w:r>
    </w:p>
    <w:p w14:paraId="1D9DCD0F">
      <w:pPr>
        <w:pStyle w:val="5"/>
        <w:spacing w:before="89" w:line="295" w:lineRule="auto"/>
        <w:ind w:right="292" w:firstLine="480" w:firstLineChars="200"/>
        <w:rPr>
          <w:rFonts w:hint="eastAsia" w:ascii="方正细等线简体" w:hAnsi="方正细等线简体" w:cs="方正细等线简体" w:eastAsiaTheme="minorEastAsia"/>
          <w:sz w:val="24"/>
          <w:szCs w:val="24"/>
          <w:u w:val="single"/>
          <w:lang w:val="en-US"/>
        </w:rPr>
      </w:pPr>
      <w:r>
        <w:rPr>
          <w:rFonts w:hint="eastAsia" w:ascii="方正细等线简体" w:hAnsi="方正细等线简体" w:cs="方正细等线简体" w:eastAsiaTheme="minorEastAsia"/>
          <w:b w:val="0"/>
          <w:bCs/>
          <w:sz w:val="24"/>
          <w:szCs w:val="24"/>
          <w:u w:val="none"/>
          <w:lang w:val="en-US" w:eastAsia="zh-CN"/>
        </w:rPr>
        <w:t xml:space="preserve">                          采购单位：</w:t>
      </w:r>
      <w:r>
        <w:rPr>
          <w:rFonts w:hint="eastAsia" w:ascii="方正细等线简体" w:hAnsi="方正细等线简体" w:cs="方正细等线简体" w:eastAsiaTheme="minorEastAsia"/>
          <w:sz w:val="24"/>
          <w:szCs w:val="24"/>
          <w:u w:val="single"/>
          <w:lang w:val="en-US"/>
        </w:rPr>
        <w:t>贵州高速黔通建设工程有限公司</w:t>
      </w:r>
    </w:p>
    <w:p w14:paraId="11813BFE">
      <w:pPr>
        <w:pStyle w:val="5"/>
        <w:spacing w:before="89" w:line="295" w:lineRule="auto"/>
        <w:ind w:right="292" w:firstLine="5760" w:firstLineChars="2400"/>
        <w:rPr>
          <w:rFonts w:hint="eastAsia" w:ascii="方正细等线简体" w:hAnsi="方正细等线简体" w:cs="方正细等线简体" w:eastAsiaTheme="minorEastAsia"/>
          <w:b w:val="0"/>
          <w:bCs/>
          <w:sz w:val="24"/>
          <w:szCs w:val="24"/>
          <w:u w:val="single"/>
          <w:lang w:val="en-US" w:eastAsia="zh-CN"/>
        </w:rPr>
      </w:pPr>
      <w:r>
        <w:rPr>
          <w:rFonts w:hint="eastAsia" w:ascii="方正细等线简体" w:hAnsi="方正细等线简体" w:cs="方正细等线简体" w:eastAsiaTheme="minorEastAsia"/>
          <w:sz w:val="24"/>
          <w:szCs w:val="24"/>
          <w:u w:val="single"/>
          <w:lang w:val="en-US" w:eastAsia="zh-CN"/>
        </w:rPr>
        <w:t>遵义</w:t>
      </w:r>
      <w:r>
        <w:rPr>
          <w:rFonts w:hint="eastAsia" w:ascii="方正细等线简体" w:hAnsi="方正细等线简体" w:cs="方正细等线简体" w:eastAsiaTheme="minorEastAsia"/>
          <w:sz w:val="24"/>
          <w:szCs w:val="24"/>
          <w:u w:val="single"/>
          <w:lang w:val="en-US"/>
        </w:rPr>
        <w:t>养护总站</w:t>
      </w:r>
    </w:p>
    <w:p w14:paraId="15806067">
      <w:pPr>
        <w:widowControl/>
        <w:spacing w:after="240"/>
        <w:ind w:left="282" w:leftChars="19" w:hanging="240" w:hangingChars="100"/>
        <w:jc w:val="center"/>
        <w:rPr>
          <w:rFonts w:hint="eastAsia" w:ascii="方正细等线简体" w:hAnsi="方正细等线简体" w:cs="方正细等线简体" w:eastAsiaTheme="minorEastAsia"/>
          <w:sz w:val="24"/>
          <w:szCs w:val="24"/>
          <w:lang w:val="en-US"/>
        </w:rPr>
      </w:pPr>
      <w:r>
        <w:rPr>
          <w:rFonts w:hint="eastAsia" w:ascii="方正细等线简体" w:hAnsi="方正细等线简体" w:cs="方正细等线简体" w:eastAsiaTheme="minorEastAsia"/>
          <w:sz w:val="24"/>
          <w:szCs w:val="24"/>
          <w:lang w:val="en-US"/>
        </w:rPr>
        <w:t xml:space="preserve">                    </w:t>
      </w:r>
      <w:r>
        <w:rPr>
          <w:rFonts w:hint="eastAsia" w:ascii="方正细等线简体" w:hAnsi="方正细等线简体" w:cs="方正细等线简体" w:eastAsiaTheme="minorEastAsia"/>
          <w:sz w:val="24"/>
          <w:szCs w:val="24"/>
          <w:lang w:val="en-US" w:eastAsia="zh-CN"/>
        </w:rPr>
        <w:t xml:space="preserve">              </w:t>
      </w:r>
      <w:r>
        <w:rPr>
          <w:rFonts w:hint="eastAsia" w:ascii="方正细等线简体" w:hAnsi="方正细等线简体" w:cs="方正细等线简体" w:eastAsiaTheme="minorEastAsia"/>
          <w:sz w:val="24"/>
          <w:szCs w:val="24"/>
          <w:lang w:val="en-US"/>
        </w:rPr>
        <w:t xml:space="preserve">   </w:t>
      </w:r>
      <w:r>
        <w:rPr>
          <w:rFonts w:hint="eastAsia" w:ascii="方正细等线简体" w:hAnsi="方正细等线简体" w:cs="方正细等线简体" w:eastAsiaTheme="minorEastAsia"/>
          <w:sz w:val="24"/>
          <w:szCs w:val="24"/>
          <w:highlight w:val="none"/>
          <w:lang w:val="en-US"/>
        </w:rPr>
        <w:t>20</w:t>
      </w:r>
      <w:r>
        <w:rPr>
          <w:rFonts w:hint="eastAsia" w:ascii="方正细等线简体" w:hAnsi="方正细等线简体" w:cs="方正细等线简体" w:eastAsiaTheme="minorEastAsia"/>
          <w:sz w:val="24"/>
          <w:szCs w:val="24"/>
          <w:highlight w:val="none"/>
          <w:lang w:val="en-US" w:eastAsia="zh-CN"/>
        </w:rPr>
        <w:t>26</w:t>
      </w:r>
      <w:r>
        <w:rPr>
          <w:rFonts w:hint="eastAsia" w:ascii="方正细等线简体" w:hAnsi="方正细等线简体" w:cs="方正细等线简体" w:eastAsiaTheme="minorEastAsia"/>
          <w:sz w:val="24"/>
          <w:szCs w:val="24"/>
          <w:highlight w:val="none"/>
          <w:lang w:val="en-US"/>
        </w:rPr>
        <w:t>年</w:t>
      </w:r>
      <w:r>
        <w:rPr>
          <w:rFonts w:hint="eastAsia" w:ascii="方正细等线简体" w:hAnsi="方正细等线简体" w:cs="方正细等线简体" w:eastAsiaTheme="minorEastAsia"/>
          <w:sz w:val="24"/>
          <w:szCs w:val="24"/>
          <w:highlight w:val="none"/>
          <w:lang w:val="en-US" w:eastAsia="zh-CN"/>
        </w:rPr>
        <w:t>7</w:t>
      </w:r>
      <w:r>
        <w:rPr>
          <w:rFonts w:hint="eastAsia" w:ascii="方正细等线简体" w:hAnsi="方正细等线简体" w:cs="方正细等线简体" w:eastAsiaTheme="minorEastAsia"/>
          <w:sz w:val="24"/>
          <w:szCs w:val="24"/>
          <w:highlight w:val="none"/>
          <w:lang w:val="en-US"/>
        </w:rPr>
        <w:t>月</w:t>
      </w:r>
      <w:r>
        <w:rPr>
          <w:rFonts w:hint="eastAsia" w:ascii="方正细等线简体" w:hAnsi="方正细等线简体" w:cs="方正细等线简体" w:eastAsiaTheme="minorEastAsia"/>
          <w:sz w:val="24"/>
          <w:szCs w:val="24"/>
          <w:highlight w:val="none"/>
          <w:lang w:val="en-US" w:eastAsia="zh-CN"/>
        </w:rPr>
        <w:t>6</w:t>
      </w:r>
      <w:r>
        <w:rPr>
          <w:rFonts w:hint="eastAsia" w:ascii="方正细等线简体" w:hAnsi="方正细等线简体" w:cs="方正细等线简体" w:eastAsiaTheme="minorEastAsia"/>
          <w:sz w:val="24"/>
          <w:szCs w:val="24"/>
          <w:highlight w:val="none"/>
          <w:lang w:val="en-US"/>
        </w:rPr>
        <w:t>日</w:t>
      </w:r>
      <w:r>
        <w:rPr>
          <w:rFonts w:hint="eastAsia" w:ascii="方正细等线简体" w:hAnsi="方正细等线简体" w:cs="方正细等线简体" w:eastAsiaTheme="minorEastAsia"/>
          <w:sz w:val="24"/>
          <w:szCs w:val="24"/>
          <w:lang w:val="en-US"/>
        </w:rPr>
        <w:t xml:space="preserve">  </w:t>
      </w:r>
    </w:p>
    <w:p w14:paraId="7D67E254">
      <w:pPr>
        <w:widowControl/>
        <w:spacing w:after="240"/>
        <w:jc w:val="both"/>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sz w:val="24"/>
          <w:szCs w:val="24"/>
          <w:lang w:val="en-US"/>
        </w:rPr>
        <w:t xml:space="preserve">     </w:t>
      </w:r>
    </w:p>
    <w:sectPr>
      <w:headerReference r:id="rId3" w:type="default"/>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F75CA">
    <w:pPr>
      <w:pStyle w:val="7"/>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zNWQ3N2U1YjZjNTEyOTQ4NjY0NTUzNDA5MDA2NGYifQ=="/>
  </w:docVars>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240F"/>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C5370D"/>
    <w:rsid w:val="02E1776D"/>
    <w:rsid w:val="04BA6559"/>
    <w:rsid w:val="065603EF"/>
    <w:rsid w:val="0731661F"/>
    <w:rsid w:val="09B518E2"/>
    <w:rsid w:val="0D160430"/>
    <w:rsid w:val="0D8319CE"/>
    <w:rsid w:val="0EDF2C71"/>
    <w:rsid w:val="0F6634D4"/>
    <w:rsid w:val="11150F9A"/>
    <w:rsid w:val="111559BB"/>
    <w:rsid w:val="111B316F"/>
    <w:rsid w:val="11904EE0"/>
    <w:rsid w:val="11F8062F"/>
    <w:rsid w:val="12631F4C"/>
    <w:rsid w:val="12CE41D1"/>
    <w:rsid w:val="14025B64"/>
    <w:rsid w:val="14165EB9"/>
    <w:rsid w:val="14376ACD"/>
    <w:rsid w:val="162F21A5"/>
    <w:rsid w:val="185A23C8"/>
    <w:rsid w:val="193635D5"/>
    <w:rsid w:val="19A74DE1"/>
    <w:rsid w:val="1A12708B"/>
    <w:rsid w:val="1A846A10"/>
    <w:rsid w:val="1CAC0E41"/>
    <w:rsid w:val="1DBB6A10"/>
    <w:rsid w:val="1F6C2AD5"/>
    <w:rsid w:val="1FB43D8C"/>
    <w:rsid w:val="20596716"/>
    <w:rsid w:val="217211B0"/>
    <w:rsid w:val="21C04CF2"/>
    <w:rsid w:val="21E6458E"/>
    <w:rsid w:val="22E86597"/>
    <w:rsid w:val="23D64892"/>
    <w:rsid w:val="249C3453"/>
    <w:rsid w:val="27FB21B9"/>
    <w:rsid w:val="288B4C90"/>
    <w:rsid w:val="2B4753C7"/>
    <w:rsid w:val="2D3B4F63"/>
    <w:rsid w:val="2F4B5DEA"/>
    <w:rsid w:val="310729B4"/>
    <w:rsid w:val="313626F3"/>
    <w:rsid w:val="31961E3D"/>
    <w:rsid w:val="32984D6D"/>
    <w:rsid w:val="3316116C"/>
    <w:rsid w:val="331E5656"/>
    <w:rsid w:val="361818B1"/>
    <w:rsid w:val="36B758EF"/>
    <w:rsid w:val="39232473"/>
    <w:rsid w:val="3A22015A"/>
    <w:rsid w:val="3A3C2EFF"/>
    <w:rsid w:val="3A46388D"/>
    <w:rsid w:val="3AAD3AE0"/>
    <w:rsid w:val="3B7B1BD1"/>
    <w:rsid w:val="3F483E7A"/>
    <w:rsid w:val="3F68593C"/>
    <w:rsid w:val="40EF2A79"/>
    <w:rsid w:val="42530910"/>
    <w:rsid w:val="42DF7133"/>
    <w:rsid w:val="4CC73492"/>
    <w:rsid w:val="4D7D66E2"/>
    <w:rsid w:val="4DB8376E"/>
    <w:rsid w:val="4F1D4E2D"/>
    <w:rsid w:val="4F564CB7"/>
    <w:rsid w:val="50715259"/>
    <w:rsid w:val="51246DFA"/>
    <w:rsid w:val="51634335"/>
    <w:rsid w:val="53FF655F"/>
    <w:rsid w:val="55AF2020"/>
    <w:rsid w:val="57BF29A1"/>
    <w:rsid w:val="599E665F"/>
    <w:rsid w:val="5A2E1258"/>
    <w:rsid w:val="5EA07A3E"/>
    <w:rsid w:val="5F6948E8"/>
    <w:rsid w:val="5F8C42AC"/>
    <w:rsid w:val="5FD96977"/>
    <w:rsid w:val="60E64E61"/>
    <w:rsid w:val="63895709"/>
    <w:rsid w:val="64481875"/>
    <w:rsid w:val="66405385"/>
    <w:rsid w:val="66657D1F"/>
    <w:rsid w:val="689E24F1"/>
    <w:rsid w:val="69C36B56"/>
    <w:rsid w:val="6C860354"/>
    <w:rsid w:val="6DDB17B3"/>
    <w:rsid w:val="712358FE"/>
    <w:rsid w:val="731B39B4"/>
    <w:rsid w:val="73E05576"/>
    <w:rsid w:val="749C6085"/>
    <w:rsid w:val="764B0235"/>
    <w:rsid w:val="77CB3DBC"/>
    <w:rsid w:val="7BD36518"/>
    <w:rsid w:val="7CAF54D2"/>
    <w:rsid w:val="7F9B10FB"/>
    <w:rsid w:val="7FEB3548"/>
    <w:rsid w:val="7FF12DAF"/>
    <w:rsid w:val="EF6F8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footer"/>
    <w:basedOn w:val="1"/>
    <w:link w:val="17"/>
    <w:qFormat/>
    <w:uiPriority w:val="0"/>
    <w:pPr>
      <w:tabs>
        <w:tab w:val="center" w:pos="4153"/>
        <w:tab w:val="right" w:pos="8306"/>
      </w:tabs>
      <w:snapToGrid w:val="0"/>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13" w:firstLine="560"/>
    </w:pPr>
  </w:style>
  <w:style w:type="paragraph" w:customStyle="1" w:styleId="14">
    <w:name w:val="Table Paragraph"/>
    <w:basedOn w:val="1"/>
    <w:qFormat/>
    <w:uiPriority w:val="1"/>
    <w:pPr>
      <w:jc w:val="center"/>
    </w:pPr>
    <w:rPr>
      <w:rFonts w:ascii="PMingLiU" w:hAnsi="PMingLiU" w:eastAsia="PMingLiU" w:cs="PMingLiU"/>
    </w:rPr>
  </w:style>
  <w:style w:type="paragraph" w:customStyle="1" w:styleId="15">
    <w:name w:val="样式1"/>
    <w:basedOn w:val="1"/>
    <w:qFormat/>
    <w:uiPriority w:val="0"/>
    <w:pPr>
      <w:jc w:val="both"/>
    </w:pPr>
    <w:rPr>
      <w:sz w:val="21"/>
      <w:szCs w:val="21"/>
    </w:rPr>
  </w:style>
  <w:style w:type="character" w:customStyle="1" w:styleId="16">
    <w:name w:val="页眉 Char"/>
    <w:basedOn w:val="11"/>
    <w:link w:val="7"/>
    <w:qFormat/>
    <w:uiPriority w:val="0"/>
    <w:rPr>
      <w:rFonts w:ascii="宋体" w:hAnsi="宋体" w:eastAsia="宋体" w:cs="宋体"/>
      <w:sz w:val="18"/>
      <w:szCs w:val="18"/>
      <w:lang w:val="zh-CN" w:bidi="zh-CN"/>
    </w:rPr>
  </w:style>
  <w:style w:type="character" w:customStyle="1" w:styleId="17">
    <w:name w:val="页脚 Char"/>
    <w:basedOn w:val="11"/>
    <w:link w:val="6"/>
    <w:qFormat/>
    <w:uiPriority w:val="0"/>
    <w:rPr>
      <w:rFonts w:ascii="宋体" w:hAnsi="宋体" w:eastAsia="宋体" w:cs="宋体"/>
      <w:sz w:val="18"/>
      <w:szCs w:val="18"/>
      <w:lang w:val="zh-CN" w:bidi="zh-CN"/>
    </w:rPr>
  </w:style>
  <w:style w:type="paragraph" w:customStyle="1" w:styleId="18">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9">
    <w:name w:val="font61"/>
    <w:basedOn w:val="11"/>
    <w:qFormat/>
    <w:uiPriority w:val="0"/>
    <w:rPr>
      <w:rFonts w:hint="eastAsia" w:ascii="宋体" w:hAnsi="宋体" w:eastAsia="宋体" w:cs="宋体"/>
      <w:color w:val="000000"/>
      <w:sz w:val="20"/>
      <w:szCs w:val="20"/>
      <w:u w:val="single"/>
    </w:rPr>
  </w:style>
  <w:style w:type="character" w:customStyle="1" w:styleId="20">
    <w:name w:val="font41"/>
    <w:basedOn w:val="11"/>
    <w:qFormat/>
    <w:uiPriority w:val="0"/>
    <w:rPr>
      <w:rFonts w:hint="eastAsia" w:ascii="宋体" w:hAnsi="宋体" w:eastAsia="宋体" w:cs="宋体"/>
      <w:color w:val="000000"/>
      <w:sz w:val="20"/>
      <w:szCs w:val="20"/>
      <w:u w:val="none"/>
    </w:rPr>
  </w:style>
  <w:style w:type="character" w:customStyle="1" w:styleId="21">
    <w:name w:val="font21"/>
    <w:basedOn w:val="11"/>
    <w:qFormat/>
    <w:uiPriority w:val="0"/>
    <w:rPr>
      <w:rFonts w:hint="eastAsia" w:ascii="宋体" w:hAnsi="宋体" w:eastAsia="宋体" w:cs="宋体"/>
      <w:color w:val="FF0000"/>
      <w:sz w:val="20"/>
      <w:szCs w:val="20"/>
      <w:u w:val="none"/>
    </w:rPr>
  </w:style>
  <w:style w:type="character" w:customStyle="1" w:styleId="22">
    <w:name w:val="font3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1371</Words>
  <Characters>1638</Characters>
  <Lines>45</Lines>
  <Paragraphs>12</Paragraphs>
  <TotalTime>26</TotalTime>
  <ScaleCrop>false</ScaleCrop>
  <LinksUpToDate>false</LinksUpToDate>
  <CharactersWithSpaces>1780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2019-07-10T22:44:00Z</dcterms:created>
  <dc:creator>Administrator</dc:creator>
  <cp:lastModifiedBy>甘才磾</cp:lastModifiedBy>
  <cp:lastPrinted>2025-09-10T08:11:00Z</cp:lastPrinted>
  <dcterms:modified xsi:type="dcterms:W3CDTF">2026-07-06T06:41:08Z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2052-12.1.0.26895</vt:lpwstr>
  </property>
  <property fmtid="{D5CDD505-2E9C-101B-9397-08002B2CF9AE}" pid="6" name="ICV">
    <vt:lpwstr>6D8D0009EC4E4B82BEEA4BF55BBB9892_13</vt:lpwstr>
  </property>
  <property fmtid="{D5CDD505-2E9C-101B-9397-08002B2CF9AE}" pid="7" name="KSOTemplateDocerSaveRecord">
    <vt:lpwstr>eyJoZGlkIjoiODkwMjU5MjI2YTBjNjY0Y2M3MjlhZmU3ODg1ZTdmYmMiLCJ1c2VySWQiOiI2Mjg0NDgxNTUifQ==</vt:lpwstr>
  </property>
</Properties>
</file>