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25A4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left="630" w:leftChars="0" w:firstLineChars="0"/>
        <w:jc w:val="center"/>
        <w:textAlignment w:val="center"/>
        <w:outlineLvl w:val="0"/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</w:pPr>
      <w:bookmarkStart w:id="0" w:name="_Toc21553"/>
      <w:bookmarkStart w:id="1" w:name="_Toc31072"/>
      <w:bookmarkStart w:id="2" w:name="_Toc18968"/>
      <w:bookmarkStart w:id="3" w:name="_Toc26457"/>
      <w:bookmarkStart w:id="4" w:name="_Toc17497"/>
      <w:bookmarkStart w:id="5" w:name="_Toc6153"/>
      <w:bookmarkStart w:id="6" w:name="_Toc3947_WPSOffice_Level1"/>
      <w:bookmarkStart w:id="7" w:name="_Toc12671"/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>询比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  <w:t>采购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  <w:lang w:eastAsia="zh-CN"/>
        </w:rPr>
        <w:t>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2D03540A">
      <w:pPr>
        <w:pStyle w:val="3"/>
        <w:rPr>
          <w:rFonts w:ascii="Times New Roman" w:hAnsi="Times New Roman"/>
          <w:color w:val="auto"/>
          <w:highlight w:val="none"/>
        </w:rPr>
      </w:pPr>
      <w:r>
        <w:rPr>
          <w:rFonts w:ascii="Times New Roman" w:hAnsi="Times New Roman"/>
          <w:color w:val="auto"/>
          <w:highlight w:val="none"/>
        </w:rPr>
        <w:br w:type="page"/>
      </w:r>
    </w:p>
    <w:p w14:paraId="71D23EB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</w:pPr>
      <w:bookmarkStart w:id="8" w:name="_Toc8483_WPSOffice_Level1"/>
      <w:bookmarkStart w:id="9" w:name="_Toc28134_WPSOffice_Level1"/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贵阳公路管理局2026年桥梁改善与提升工程施工劳务合作单位</w:t>
      </w:r>
    </w:p>
    <w:p w14:paraId="2CD8CAC5">
      <w:pPr>
        <w:spacing w:line="440" w:lineRule="exact"/>
        <w:jc w:val="center"/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val="en-US" w:eastAsia="zh-CN"/>
        </w:rPr>
        <w:t>询比</w:t>
      </w:r>
      <w:r>
        <w:rPr>
          <w:rFonts w:hint="eastAsia" w:ascii="Times New Roman" w:hAnsi="Times New Roman" w:eastAsia="黑体" w:cs="Times New Roman"/>
          <w:color w:val="auto"/>
          <w:sz w:val="28"/>
          <w:szCs w:val="28"/>
          <w:highlight w:val="none"/>
          <w:lang w:eastAsia="zh-CN"/>
        </w:rPr>
        <w:t>采购公告</w:t>
      </w:r>
      <w:bookmarkEnd w:id="8"/>
      <w:bookmarkEnd w:id="9"/>
    </w:p>
    <w:p w14:paraId="7CFCC11B">
      <w:pPr>
        <w:pStyle w:val="3"/>
        <w:snapToGrid w:val="0"/>
        <w:ind w:firstLine="420" w:firstLineChars="20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</w:p>
    <w:p w14:paraId="517D9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u w:val="none"/>
          <w:lang w:val="en-US" w:eastAsia="zh-CN"/>
        </w:rPr>
        <w:t>本采购项目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贵阳公路管理局2026年桥梁改善与提升工程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已由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贵州省公路建设养护集团有</w:t>
      </w:r>
      <w:bookmarkStart w:id="56" w:name="_GoBack"/>
      <w:bookmarkEnd w:id="56"/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中标，且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施工承包合同已签订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，项目建设资金来自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政府投资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，出资比例为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100%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 xml:space="preserve">，工程劳务合作单位采购人为 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贵州省公路建设养护集团有限公司贵阳分公司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，采购代理为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 xml:space="preserve"> 贵州建养公路技术咨询有限公司 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。项目已具备采购条件，本次对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贵阳公路管理局2026年桥梁改善与提升工程施工劳务合作单位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（以下简称本项目）进行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公开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询比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。</w:t>
      </w:r>
    </w:p>
    <w:p w14:paraId="5B168166">
      <w:pPr>
        <w:pStyle w:val="3"/>
        <w:snapToGrid w:val="0"/>
        <w:ind w:firstLine="420" w:firstLineChars="200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本项目采用</w:t>
      </w:r>
      <w:r>
        <w:rPr>
          <w:rFonts w:hint="eastAsia" w:ascii="宋体" w:hAnsi="宋体" w:eastAsia="宋体" w:cs="宋体"/>
          <w:sz w:val="21"/>
          <w:szCs w:val="21"/>
          <w:highlight w:val="none"/>
          <w:u w:val="single"/>
          <w:lang w:val="en-US" w:eastAsia="zh-CN"/>
        </w:rPr>
        <w:t>资格后审</w:t>
      </w:r>
      <w:r>
        <w:rPr>
          <w:rFonts w:hint="eastAsia" w:ascii="宋体" w:hAnsi="宋体" w:eastAsia="宋体" w:cs="宋体"/>
          <w:color w:val="000000"/>
          <w:sz w:val="21"/>
          <w:szCs w:val="21"/>
          <w:highlight w:val="none"/>
        </w:rPr>
        <w:t>。</w:t>
      </w:r>
    </w:p>
    <w:p w14:paraId="6C0ED6DF">
      <w:pPr>
        <w:pStyle w:val="8"/>
        <w:numPr>
          <w:ilvl w:val="0"/>
          <w:numId w:val="2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10" w:name="_Toc31238"/>
      <w:bookmarkStart w:id="11" w:name="_Toc13506"/>
      <w:bookmarkStart w:id="12" w:name="_Toc6663"/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val="en-US"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项目简介</w:t>
      </w:r>
      <w:bookmarkEnd w:id="10"/>
      <w:bookmarkEnd w:id="11"/>
      <w:bookmarkEnd w:id="12"/>
    </w:p>
    <w:p w14:paraId="7829199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</w:t>
      </w:r>
      <w:r>
        <w:rPr>
          <w:rFonts w:ascii="Times New Roman" w:hAnsi="Times New Roman"/>
          <w:b/>
          <w:bCs/>
          <w:color w:val="auto"/>
          <w:highlight w:val="none"/>
        </w:rPr>
        <w:t>.1</w:t>
      </w:r>
      <w:r>
        <w:rPr>
          <w:rFonts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hint="default" w:ascii="Times New Roman" w:hAnsi="Times New Roman"/>
          <w:color w:val="auto"/>
          <w:highlight w:val="none"/>
        </w:rPr>
        <w:t>名称：</w:t>
      </w:r>
      <w:r>
        <w:rPr>
          <w:rFonts w:hint="eastAsia" w:ascii="Times New Roman" w:hAnsi="Times New Roman" w:cs="Times New Roman"/>
          <w:color w:val="auto"/>
          <w:szCs w:val="21"/>
          <w:highlight w:val="none"/>
          <w:u w:val="single"/>
          <w:lang w:eastAsia="zh-CN"/>
        </w:rPr>
        <w:t>贵阳公路管理局2026年桥梁改善与提升工程施工劳务合作单位</w:t>
      </w:r>
    </w:p>
    <w:p w14:paraId="17336655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single"/>
          <w:lang w:val="en-US"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1.2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采购人</w:t>
      </w:r>
      <w:r>
        <w:rPr>
          <w:rFonts w:hint="default" w:ascii="Times New Roman" w:hAnsi="Times New Roman"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贵州省公路建设养护集团有限公司</w:t>
      </w:r>
      <w:r>
        <w:rPr>
          <w:rFonts w:hint="eastAsia" w:ascii="宋体" w:hAnsi="宋体" w:cs="宋体"/>
          <w:sz w:val="21"/>
          <w:szCs w:val="21"/>
          <w:highlight w:val="none"/>
          <w:u w:val="single"/>
          <w:lang w:val="en-US" w:eastAsia="zh-CN"/>
        </w:rPr>
        <w:t>贵阳分公司</w:t>
      </w:r>
    </w:p>
    <w:p w14:paraId="3A0F31DE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hint="default" w:ascii="Times New Roman" w:hAnsi="Times New Roman" w:eastAsia="宋体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1.3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采购代理</w:t>
      </w:r>
      <w:r>
        <w:rPr>
          <w:rFonts w:hint="default" w:ascii="Times New Roman" w:hAnsi="Times New Roman"/>
          <w:color w:val="auto"/>
          <w:highlight w:val="none"/>
        </w:rPr>
        <w:t>机构：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贵州建养公路技术咨询有限公司</w:t>
      </w:r>
    </w:p>
    <w:p w14:paraId="37F18889">
      <w:pPr>
        <w:keepNext w:val="0"/>
        <w:keepLines w:val="0"/>
        <w:pageBreakBefore w:val="0"/>
        <w:wordWrap/>
        <w:overflowPunct/>
        <w:topLinePunct w:val="0"/>
        <w:bidi w:val="0"/>
        <w:spacing w:line="360" w:lineRule="auto"/>
        <w:ind w:firstLine="422" w:firstLineChars="200"/>
        <w:rPr>
          <w:rFonts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1.4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项目</w:t>
      </w:r>
      <w:r>
        <w:rPr>
          <w:rFonts w:ascii="Times New Roman" w:hAnsi="Times New Roman"/>
          <w:color w:val="auto"/>
          <w:highlight w:val="none"/>
        </w:rPr>
        <w:t>资金</w:t>
      </w:r>
      <w:r>
        <w:rPr>
          <w:rFonts w:hint="default" w:ascii="Times New Roman" w:hAnsi="Times New Roman"/>
          <w:color w:val="auto"/>
          <w:highlight w:val="none"/>
        </w:rPr>
        <w:t>落实情况：</w:t>
      </w:r>
      <w:r>
        <w:rPr>
          <w:rFonts w:ascii="Times New Roman" w:hAnsi="Times New Roman"/>
          <w:color w:val="auto"/>
          <w:highlight w:val="none"/>
          <w:u w:val="none"/>
        </w:rPr>
        <w:t>已落实</w:t>
      </w:r>
    </w:p>
    <w:p w14:paraId="453BD5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outlineLvl w:val="9"/>
        <w:rPr>
          <w:rFonts w:hint="eastAsia" w:ascii="宋体" w:hAnsi="宋体" w:eastAsia="宋体" w:cs="Times New Roman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1.5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>项目概况：</w:t>
      </w:r>
      <w:r>
        <w:rPr>
          <w:rFonts w:hint="default" w:ascii="Times New Roman" w:hAnsi="Times New Roman" w:cs="Times New Roman"/>
          <w:color w:val="auto"/>
          <w:highlight w:val="none"/>
          <w:u w:val="single"/>
          <w:lang w:val="en-US" w:eastAsia="zh-CN"/>
        </w:rPr>
        <w:t>本项目针对贵阳市乌当、花溪、清镇、开阳、息烽各公路管理段管辖范围内共计15座公路桥梁开展养护工作，桥梁分布于S101、S104、S106、S211、S308、S207、S520、S208等多条省道干线，建设年代跨度大、结构类型多样、技术状况等级不一，整体涵盖预防养护及病害整治养护两类作业，保障区域干线公路通行安全与通畅。</w:t>
      </w:r>
    </w:p>
    <w:p w14:paraId="18D97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0"/>
        <w:textAlignment w:val="auto"/>
        <w:rPr>
          <w:rFonts w:hint="eastAsia" w:ascii="Times New Roman" w:hAnsi="Times New Roman" w:eastAsia="宋体"/>
          <w:b/>
          <w:bCs/>
          <w:highlight w:val="none"/>
        </w:rPr>
      </w:pPr>
      <w:r>
        <w:rPr>
          <w:rFonts w:hint="eastAsia" w:ascii="Times New Roman" w:hAnsi="Times New Roman" w:eastAsia="宋体"/>
          <w:b/>
          <w:bCs/>
          <w:highlight w:val="none"/>
        </w:rPr>
        <w:t xml:space="preserve">1.6 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成交供应商数量及成交份额：</w:t>
      </w:r>
    </w:p>
    <w:p w14:paraId="435E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b w:val="0"/>
          <w:bCs w:val="0"/>
          <w:highlight w:val="none"/>
        </w:rPr>
        <w:sym w:font="Wingdings 2" w:char="0052"/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每个标段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一家，</w:t>
      </w:r>
      <w:r>
        <w:rPr>
          <w:rFonts w:hint="eastAsia" w:ascii="Times New Roman" w:hAnsi="Times New Roman"/>
          <w:b w:val="0"/>
          <w:bCs w:val="0"/>
          <w:highlight w:val="none"/>
          <w:lang w:val="en-US" w:eastAsia="zh-CN"/>
        </w:rPr>
        <w:t>占对应标段</w:t>
      </w:r>
      <w:r>
        <w:rPr>
          <w:rFonts w:hint="eastAsia" w:ascii="Times New Roman" w:hAnsi="Times New Roman" w:eastAsia="宋体"/>
          <w:b w:val="0"/>
          <w:bCs w:val="0"/>
          <w:highlight w:val="none"/>
        </w:rPr>
        <w:t>100%。</w:t>
      </w:r>
    </w:p>
    <w:p w14:paraId="16B7AEEB">
      <w:pPr>
        <w:pStyle w:val="2"/>
        <w:spacing w:line="240" w:lineRule="auto"/>
        <w:rPr>
          <w:rFonts w:ascii="Times New Roman" w:hAnsi="Times New Roman"/>
          <w:color w:val="auto"/>
          <w:highlight w:val="none"/>
        </w:rPr>
      </w:pPr>
      <w:bookmarkStart w:id="13" w:name="_Toc21047"/>
      <w:bookmarkStart w:id="14" w:name="_Toc7764"/>
      <w:bookmarkStart w:id="15" w:name="_Toc24107"/>
      <w:bookmarkStart w:id="16" w:name="_Toc10095"/>
      <w:bookmarkStart w:id="17" w:name="_Toc8483_WPSOffice_Level3"/>
      <w:bookmarkStart w:id="18" w:name="_Toc3135"/>
      <w:bookmarkStart w:id="19" w:name="_Toc9210"/>
      <w:bookmarkStart w:id="20" w:name="_Toc26240"/>
      <w:r>
        <w:rPr>
          <w:rFonts w:ascii="Times New Roman" w:hAnsi="Times New Roman"/>
          <w:color w:val="auto"/>
          <w:highlight w:val="none"/>
        </w:rPr>
        <w:t xml:space="preserve">2. </w:t>
      </w:r>
      <w:r>
        <w:rPr>
          <w:rFonts w:hint="eastAsia" w:ascii="Times New Roman" w:hAnsi="Times New Roman"/>
          <w:color w:val="auto"/>
          <w:highlight w:val="none"/>
          <w:lang w:eastAsia="zh-CN"/>
        </w:rPr>
        <w:t>采购</w:t>
      </w:r>
      <w:r>
        <w:rPr>
          <w:rFonts w:hint="default" w:ascii="Times New Roman" w:hAnsi="Times New Roman"/>
          <w:color w:val="auto"/>
          <w:highlight w:val="none"/>
          <w:lang w:eastAsia="zh-CN"/>
        </w:rPr>
        <w:t>范围</w:t>
      </w:r>
      <w:r>
        <w:rPr>
          <w:rFonts w:hint="default" w:ascii="Times New Roman" w:hAnsi="Times New Roman"/>
          <w:color w:val="auto"/>
          <w:highlight w:val="none"/>
        </w:rPr>
        <w:t>及相关要求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4D3080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2.1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采购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范围：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本次采购范围为工程施工劳务合作，中标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（成交）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后供应商需严格按照采购人现场管理人员要求，全面完成图纸及工程量清单范围内的全部施工劳务作业，严格遵守施工规范、安全标准及采购人的现场管理要求，确保劳务作业质量、进度及安全符合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合同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约定。</w:t>
      </w:r>
    </w:p>
    <w:p w14:paraId="6CEEA41D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2" w:firstLineChars="200"/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2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.2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计划工期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1"/>
          <w:szCs w:val="24"/>
          <w:highlight w:val="none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75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日历天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4"/>
          <w:highlight w:val="none"/>
          <w:u w:val="single"/>
          <w:lang w:val="en-US" w:eastAsia="zh-CN" w:bidi="ar-SA"/>
        </w:rPr>
        <w:t>。</w:t>
      </w:r>
    </w:p>
    <w:p w14:paraId="50787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</w:t>
      </w:r>
      <w:r>
        <w:rPr>
          <w:rFonts w:ascii="Times New Roman" w:hAnsi="Times New Roman"/>
          <w:b/>
          <w:bCs/>
          <w:color w:val="auto"/>
          <w:highlight w:val="none"/>
        </w:rPr>
        <w:t xml:space="preserve">.3 </w:t>
      </w:r>
      <w:r>
        <w:rPr>
          <w:rFonts w:hint="eastAsia" w:ascii="Times New Roman" w:hAnsi="Times New Roman"/>
          <w:b/>
          <w:bCs/>
          <w:color w:val="auto"/>
          <w:highlight w:val="none"/>
          <w:lang w:val="en-US" w:eastAsia="zh-CN"/>
        </w:rPr>
        <w:t>工程</w:t>
      </w:r>
      <w:r>
        <w:rPr>
          <w:rFonts w:hint="default" w:ascii="Times New Roman" w:hAnsi="Times New Roman"/>
          <w:b/>
          <w:bCs/>
          <w:color w:val="auto"/>
          <w:highlight w:val="none"/>
          <w:u w:val="none"/>
        </w:rPr>
        <w:t>地</w:t>
      </w:r>
      <w:r>
        <w:rPr>
          <w:rFonts w:hint="default" w:ascii="Times New Roman" w:hAnsi="Times New Roman"/>
          <w:b/>
          <w:bCs/>
          <w:color w:val="auto"/>
          <w:highlight w:val="none"/>
        </w:rPr>
        <w:t>点：</w:t>
      </w:r>
      <w:bookmarkStart w:id="21" w:name="OLE_LINK2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贵州省</w:t>
      </w:r>
      <w:bookmarkEnd w:id="21"/>
      <w:r>
        <w:rPr>
          <w:rFonts w:hint="eastAsia" w:ascii="Times New Roman" w:hAnsi="Times New Roman"/>
          <w:color w:val="auto"/>
          <w:highlight w:val="none"/>
          <w:u w:val="single"/>
          <w:lang w:val="en-US" w:eastAsia="zh-CN"/>
        </w:rPr>
        <w:t>贵阳市境内</w:t>
      </w:r>
      <w:r>
        <w:rPr>
          <w:rFonts w:ascii="Times New Roman" w:hAnsi="Times New Roman"/>
          <w:color w:val="auto"/>
          <w:highlight w:val="none"/>
        </w:rPr>
        <w:t>。</w:t>
      </w:r>
    </w:p>
    <w:p w14:paraId="37DEF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single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2.4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</w:rPr>
        <w:t>质量要求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eastAsia" w:ascii="Times New Roman" w:hAnsi="Times New Roman"/>
          <w:color w:val="auto"/>
          <w:highlight w:val="none"/>
          <w:u w:val="single"/>
          <w:lang w:eastAsia="zh-CN"/>
        </w:rPr>
        <w:t>按总（分）包合同有关质量的约定及国家相关标准规范作业，劳务作业工作成果需满足国家现行的有关质量检验验收标准，本工作交工验收必须达到质量评定合格等级。</w:t>
      </w:r>
    </w:p>
    <w:p w14:paraId="183474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22" w:firstLineChars="200"/>
        <w:textAlignment w:val="auto"/>
        <w:rPr>
          <w:rFonts w:hint="default" w:ascii="Times New Roman" w:hAnsi="Times New Roman"/>
          <w:color w:val="auto"/>
          <w:highlight w:val="none"/>
          <w:u w:val="none"/>
          <w:lang w:eastAsia="zh-CN"/>
        </w:rPr>
      </w:pPr>
      <w:r>
        <w:rPr>
          <w:rFonts w:hint="default" w:ascii="Times New Roman" w:hAnsi="Times New Roman"/>
          <w:b/>
          <w:bCs/>
          <w:color w:val="auto"/>
          <w:highlight w:val="none"/>
        </w:rPr>
        <w:t>2.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5</w:t>
      </w:r>
      <w:r>
        <w:rPr>
          <w:rFonts w:hint="default" w:ascii="Times New Roman" w:hAnsi="Times New Roman"/>
          <w:color w:val="auto"/>
          <w:highlight w:val="none"/>
        </w:rPr>
        <w:t xml:space="preserve"> </w:t>
      </w:r>
      <w:r>
        <w:rPr>
          <w:rFonts w:hint="default" w:ascii="Times New Roman" w:hAnsi="Times New Roman"/>
          <w:b/>
          <w:bCs/>
          <w:color w:val="auto"/>
          <w:highlight w:val="none"/>
          <w:lang w:val="en-US" w:eastAsia="zh-CN"/>
        </w:rPr>
        <w:t>安全目标</w:t>
      </w:r>
      <w:r>
        <w:rPr>
          <w:rFonts w:ascii="Times New Roman" w:hAnsi="Times New Roman"/>
          <w:b/>
          <w:bCs/>
          <w:color w:val="auto"/>
          <w:highlight w:val="none"/>
        </w:rPr>
        <w:t>：</w:t>
      </w:r>
      <w:r>
        <w:rPr>
          <w:rFonts w:hint="default" w:ascii="Times New Roman" w:hAnsi="Times New Roman"/>
          <w:color w:val="auto"/>
          <w:highlight w:val="none"/>
          <w:u w:val="single"/>
        </w:rPr>
        <w:t>不发生任何安全生产责任事故</w:t>
      </w:r>
      <w:r>
        <w:rPr>
          <w:rFonts w:hint="default" w:ascii="Times New Roman" w:hAnsi="Times New Roman"/>
          <w:color w:val="auto"/>
          <w:highlight w:val="none"/>
          <w:u w:val="none"/>
          <w:lang w:eastAsia="zh-CN"/>
        </w:rPr>
        <w:t>。</w:t>
      </w:r>
    </w:p>
    <w:p w14:paraId="22E8A59F">
      <w:pPr>
        <w:spacing w:line="400" w:lineRule="exact"/>
        <w:ind w:firstLine="420" w:firstLineChars="0"/>
        <w:rPr>
          <w:rFonts w:hint="eastAsia" w:ascii="Times New Roman" w:hAnsi="Times New Roman"/>
          <w:highlight w:val="none"/>
          <w:u w:val="single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highlight w:val="none"/>
          <w:lang w:val="en-US" w:eastAsia="zh-CN"/>
        </w:rPr>
        <w:t>2.6标段划分</w:t>
      </w:r>
      <w:r>
        <w:rPr>
          <w:rFonts w:hint="eastAsia" w:ascii="Times New Roman" w:hAnsi="Times New Roman"/>
          <w:highlight w:val="none"/>
        </w:rPr>
        <w:t>：</w:t>
      </w:r>
      <w:r>
        <w:rPr>
          <w:rFonts w:hint="eastAsia" w:ascii="Times New Roman" w:hAnsi="Times New Roman"/>
          <w:highlight w:val="none"/>
          <w:u w:val="single"/>
        </w:rPr>
        <w:t>本次采购共划分为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一</w:t>
      </w:r>
      <w:r>
        <w:rPr>
          <w:rFonts w:hint="eastAsia" w:ascii="Times New Roman" w:hAnsi="Times New Roman"/>
          <w:highlight w:val="none"/>
          <w:u w:val="single"/>
        </w:rPr>
        <w:t>个标段</w:t>
      </w:r>
      <w:r>
        <w:rPr>
          <w:rFonts w:hint="eastAsia" w:ascii="Times New Roman" w:hAnsi="Times New Roman"/>
          <w:highlight w:val="none"/>
          <w:u w:val="single"/>
          <w:lang w:val="en-US" w:eastAsia="zh-CN"/>
        </w:rPr>
        <w:t>。</w:t>
      </w:r>
    </w:p>
    <w:p w14:paraId="737C1780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bookmarkStart w:id="22" w:name="_Toc1169"/>
      <w:bookmarkStart w:id="23" w:name="_Toc8523"/>
      <w:bookmarkStart w:id="24" w:name="_Toc7070"/>
      <w:bookmarkStart w:id="25" w:name="_Toc17603_WPSOffice_Level3"/>
      <w:bookmarkStart w:id="26" w:name="_Toc77"/>
      <w:bookmarkStart w:id="27" w:name="_Toc1988"/>
      <w:bookmarkStart w:id="28" w:name="_Toc9400"/>
      <w:bookmarkStart w:id="29" w:name="_Toc31415"/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 xml:space="preserve">3. 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供应商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资格要求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AD75197">
      <w:pPr>
        <w:spacing w:line="400" w:lineRule="exact"/>
        <w:ind w:firstLine="422" w:firstLineChars="200"/>
        <w:rPr>
          <w:rFonts w:ascii="Times New Roman" w:hAnsi="Times New Roman"/>
          <w:szCs w:val="22"/>
        </w:rPr>
      </w:pPr>
      <w:bookmarkStart w:id="30" w:name="_Toc10014_WPSOffice_Level3"/>
      <w:bookmarkStart w:id="31" w:name="_Toc9984"/>
      <w:bookmarkStart w:id="32" w:name="_Toc8068"/>
      <w:bookmarkStart w:id="33" w:name="_Toc3648"/>
      <w:bookmarkStart w:id="34" w:name="_Toc28480"/>
      <w:bookmarkStart w:id="35" w:name="_Toc1390"/>
      <w:bookmarkStart w:id="36" w:name="_Toc24146"/>
      <w:bookmarkStart w:id="37" w:name="_Toc22751"/>
      <w:r>
        <w:rPr>
          <w:rFonts w:hint="eastAsia" w:ascii="Times New Roman" w:hAnsi="Times New Roman"/>
          <w:b/>
          <w:bCs/>
          <w:szCs w:val="22"/>
        </w:rPr>
        <w:t>3</w:t>
      </w:r>
      <w:r>
        <w:rPr>
          <w:rFonts w:ascii="Times New Roman" w:hAnsi="Times New Roman"/>
          <w:b/>
          <w:bCs/>
          <w:szCs w:val="22"/>
        </w:rPr>
        <w:t>.1</w:t>
      </w:r>
      <w:r>
        <w:rPr>
          <w:rFonts w:hint="eastAsia" w:ascii="Times New Roman" w:hAnsi="Times New Roman"/>
          <w:b/>
          <w:bCs/>
          <w:szCs w:val="22"/>
        </w:rPr>
        <w:t xml:space="preserve"> </w:t>
      </w:r>
      <w:r>
        <w:rPr>
          <w:rFonts w:hint="eastAsia" w:ascii="Times New Roman" w:hAnsi="Times New Roman"/>
          <w:szCs w:val="22"/>
        </w:rPr>
        <w:t>供应商应依法设立且满足如下要求</w:t>
      </w:r>
      <w:r>
        <w:rPr>
          <w:rFonts w:ascii="Times New Roman" w:hAnsi="Times New Roman"/>
          <w:szCs w:val="22"/>
        </w:rPr>
        <w:t>：</w:t>
      </w:r>
    </w:p>
    <w:p w14:paraId="382ED3C2">
      <w:pPr>
        <w:spacing w:line="400" w:lineRule="exact"/>
        <w:ind w:firstLine="315" w:firstLineChars="150"/>
        <w:rPr>
          <w:rFonts w:hint="eastAsia" w:ascii="Times New Roman" w:hAnsi="Times New Roman"/>
          <w:u w:val="single"/>
        </w:rPr>
      </w:pPr>
      <w:r>
        <w:rPr>
          <w:rFonts w:ascii="Times New Roman" w:hAnsi="Times New Roman"/>
          <w:szCs w:val="22"/>
        </w:rPr>
        <w:t>（1）资质要求</w:t>
      </w:r>
      <w:r>
        <w:rPr>
          <w:rFonts w:ascii="Times New Roman" w:hAnsi="Times New Roman"/>
          <w:szCs w:val="22"/>
          <w:u w:val="single"/>
        </w:rPr>
        <w:t>：</w:t>
      </w:r>
      <w:r>
        <w:rPr>
          <w:rFonts w:hint="eastAsia" w:ascii="Times New Roman" w:hAnsi="Times New Roman"/>
          <w:u w:val="single"/>
        </w:rPr>
        <w:t>①供应商应为中华人民共和国境内具有独立法人资格，持有合法有效的企业法人营业执照（提供营业执照扫描件），有企业基本账户（提供开户许可证或基本存款帐户信息）；</w:t>
      </w:r>
    </w:p>
    <w:p w14:paraId="7009D6B2">
      <w:pPr>
        <w:spacing w:line="400" w:lineRule="exact"/>
        <w:ind w:firstLine="315" w:firstLineChars="150"/>
        <w:rPr>
          <w:rFonts w:hint="eastAsia" w:ascii="Times New Roman" w:hAnsi="Times New Roman"/>
          <w:szCs w:val="24"/>
        </w:rPr>
      </w:pPr>
      <w:r>
        <w:rPr>
          <w:rFonts w:hint="eastAsia" w:ascii="Times New Roman" w:hAnsi="Times New Roman"/>
          <w:u w:val="single"/>
        </w:rPr>
        <w:t>②具有建设行政主管部门核发的</w:t>
      </w:r>
      <w:r>
        <w:rPr>
          <w:rFonts w:hint="eastAsia" w:ascii="Times New Roman" w:hAnsi="Times New Roman"/>
          <w:u w:val="single"/>
          <w:lang w:eastAsia="zh-CN"/>
        </w:rPr>
        <w:t>《建筑业企业资质证书（备案）--施工劳务不分等级》</w:t>
      </w:r>
      <w:r>
        <w:rPr>
          <w:rFonts w:hint="eastAsia" w:ascii="Times New Roman" w:hAnsi="Times New Roman"/>
          <w:u w:val="single"/>
        </w:rPr>
        <w:t>（或取得企业工商注册所在地市（州）级及以上住房城乡建设主管部门颁发的施工劳务备案证明）及安全生产许可证（提供有效期内的证书扫描件）</w:t>
      </w:r>
      <w:r>
        <w:rPr>
          <w:rFonts w:hint="eastAsia" w:ascii="Times New Roman" w:hAnsi="Times New Roman"/>
          <w:szCs w:val="24"/>
        </w:rPr>
        <w:t>。</w:t>
      </w:r>
    </w:p>
    <w:p w14:paraId="5BB59906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（2）财务</w:t>
      </w:r>
      <w:r>
        <w:rPr>
          <w:rFonts w:hint="eastAsia" w:ascii="Times New Roman" w:hAnsi="Times New Roman"/>
          <w:szCs w:val="24"/>
        </w:rPr>
        <w:t>要求：</w:t>
      </w:r>
      <w:r>
        <w:rPr>
          <w:rFonts w:hint="eastAsia" w:ascii="Times New Roman" w:hAnsi="Times New Roman"/>
          <w:sz w:val="21"/>
          <w:szCs w:val="24"/>
          <w:u w:val="single"/>
          <w:lang w:val="en-US" w:eastAsia="zh-CN"/>
        </w:rPr>
        <w:t>无</w:t>
      </w:r>
      <w:r>
        <w:rPr>
          <w:rFonts w:hint="eastAsia" w:ascii="Times New Roman" w:hAnsi="Times New Roman"/>
          <w:sz w:val="21"/>
          <w:szCs w:val="24"/>
        </w:rPr>
        <w:t>。</w:t>
      </w:r>
    </w:p>
    <w:p w14:paraId="381D070D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（3）业绩要求：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资格审查阶段不</w:t>
      </w:r>
      <w:r>
        <w:rPr>
          <w:rFonts w:hint="eastAsia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业绩要求</w:t>
      </w:r>
      <w:r>
        <w:rPr>
          <w:rFonts w:ascii="Times New Roman" w:hAnsi="Times New Roman"/>
          <w:szCs w:val="22"/>
        </w:rPr>
        <w:t>。</w:t>
      </w:r>
    </w:p>
    <w:p w14:paraId="4A37069D">
      <w:pPr>
        <w:spacing w:line="400" w:lineRule="exact"/>
        <w:ind w:firstLine="315" w:firstLineChars="150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szCs w:val="22"/>
        </w:rPr>
        <w:t>（4）信誉要求：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①参加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eastAsia="zh-CN"/>
          <w14:textFill>
            <w14:solidFill>
              <w14:schemeClr w14:val="tx1"/>
            </w14:solidFill>
          </w14:textFill>
        </w:rPr>
        <w:t>采购活动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前3年内在经营活动中没有重大违法记录的书面声明（自行承诺）；</w:t>
      </w:r>
    </w:p>
    <w:p w14:paraId="674522CF">
      <w:pPr>
        <w:spacing w:line="400" w:lineRule="exact"/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供应商需承诺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在“信用中国”网站中未被列入严重失信主体名单、重大税收违法失信主体 （提供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承诺书</w:t>
      </w:r>
      <w:r>
        <w:rPr>
          <w:rFonts w:hint="default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/>
          <w:b w:val="0"/>
          <w:bCs w:val="0"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。</w:t>
      </w:r>
    </w:p>
    <w:p w14:paraId="3619F115">
      <w:pPr>
        <w:spacing w:line="400" w:lineRule="exact"/>
        <w:ind w:firstLine="315" w:firstLineChars="150"/>
        <w:rPr>
          <w:rFonts w:ascii="Times New Roman" w:hAnsi="Times New Roman"/>
          <w:szCs w:val="22"/>
        </w:rPr>
      </w:pPr>
      <w:r>
        <w:rPr>
          <w:rFonts w:hint="eastAsia" w:ascii="Times New Roman" w:hAnsi="Times New Roman"/>
          <w:szCs w:val="22"/>
        </w:rPr>
        <w:t>（5）承担本项目的主要人员要求：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项目负责人，1人，提供姓名和联系方式</w:t>
      </w:r>
      <w:r>
        <w:rPr>
          <w:rFonts w:ascii="Times New Roman" w:hAnsi="Times New Roman"/>
          <w:szCs w:val="22"/>
        </w:rPr>
        <w:t>。</w:t>
      </w:r>
    </w:p>
    <w:p w14:paraId="12DF1E94">
      <w:pPr>
        <w:spacing w:line="400" w:lineRule="exact"/>
        <w:ind w:firstLine="315" w:firstLineChars="150"/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</w:pPr>
      <w:r>
        <w:rPr>
          <w:rFonts w:ascii="Times New Roman" w:hAnsi="Times New Roman"/>
          <w:szCs w:val="22"/>
        </w:rPr>
        <w:t>（6）其他要求：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供应商</w:t>
      </w:r>
      <w:r>
        <w:rPr>
          <w:rFonts w:hint="eastAsia" w:ascii="Times New Roman" w:hAnsi="Times New Roman"/>
          <w:szCs w:val="22"/>
          <w:highlight w:val="none"/>
          <w:u w:val="single"/>
        </w:rPr>
        <w:t>具有履行合同所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必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  <w:lang w:val="en-US" w:eastAsia="zh-CN"/>
        </w:rPr>
        <w:t>需</w:t>
      </w:r>
      <w:r>
        <w:rPr>
          <w:rFonts w:hint="eastAsia" w:ascii="Times New Roman" w:hAnsi="Times New Roman"/>
          <w:color w:val="auto"/>
          <w:szCs w:val="22"/>
          <w:highlight w:val="none"/>
          <w:u w:val="single"/>
        </w:rPr>
        <w:t>的设备和专业技术能力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（提供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val="en-US" w:eastAsia="zh-CN"/>
        </w:rPr>
        <w:t>承诺书</w:t>
      </w:r>
      <w:r>
        <w:rPr>
          <w:rFonts w:hint="eastAsia" w:ascii="Times New Roman" w:hAnsi="Times New Roman" w:cs="Times New Roman"/>
          <w:color w:val="auto"/>
          <w:kern w:val="2"/>
          <w:sz w:val="21"/>
          <w:szCs w:val="22"/>
          <w:highlight w:val="none"/>
          <w:u w:val="single"/>
          <w:lang w:eastAsia="zh-CN"/>
        </w:rPr>
        <w:t>）。</w:t>
      </w:r>
    </w:p>
    <w:p w14:paraId="038231ED">
      <w:pPr>
        <w:spacing w:line="400" w:lineRule="exact"/>
        <w:ind w:firstLine="422" w:firstLineChars="200"/>
        <w:rPr>
          <w:rFonts w:ascii="Times New Roman" w:hAnsi="Times New Roman"/>
          <w:color w:val="auto"/>
          <w:szCs w:val="21"/>
        </w:rPr>
      </w:pPr>
      <w:r>
        <w:rPr>
          <w:rFonts w:hint="eastAsia" w:ascii="Times New Roman" w:hAnsi="Times New Roman"/>
          <w:b/>
          <w:bCs/>
          <w:color w:val="auto"/>
          <w:szCs w:val="21"/>
        </w:rPr>
        <w:t>3.2</w:t>
      </w:r>
      <w:r>
        <w:rPr>
          <w:rFonts w:ascii="Times New Roman" w:hAnsi="Times New Roman"/>
          <w:b/>
          <w:bCs/>
          <w:color w:val="auto"/>
          <w:szCs w:val="21"/>
        </w:rPr>
        <w:t xml:space="preserve"> </w:t>
      </w:r>
      <w:r>
        <w:rPr>
          <w:rFonts w:hint="eastAsia" w:ascii="Times New Roman" w:hAnsi="Times New Roman"/>
          <w:color w:val="auto"/>
          <w:szCs w:val="21"/>
        </w:rPr>
        <w:t>供应商不得存在下列情形之一</w:t>
      </w:r>
      <w:r>
        <w:rPr>
          <w:rFonts w:hint="eastAsia" w:ascii="Times New Roman" w:hAnsi="Times New Roman"/>
          <w:color w:val="auto"/>
          <w:szCs w:val="21"/>
          <w:lang w:eastAsia="zh-CN"/>
        </w:rPr>
        <w:t>（</w:t>
      </w:r>
      <w:r>
        <w:rPr>
          <w:rFonts w:hint="eastAsia" w:ascii="Times New Roman" w:hAnsi="Times New Roman"/>
          <w:color w:val="auto"/>
          <w:szCs w:val="21"/>
          <w:lang w:val="en-US" w:eastAsia="zh-CN"/>
        </w:rPr>
        <w:t>提供承诺书</w:t>
      </w:r>
      <w:r>
        <w:rPr>
          <w:rFonts w:hint="eastAsia" w:ascii="Times New Roman" w:hAnsi="Times New Roman"/>
          <w:color w:val="auto"/>
          <w:szCs w:val="21"/>
          <w:lang w:eastAsia="zh-CN"/>
        </w:rPr>
        <w:t>）</w:t>
      </w:r>
      <w:r>
        <w:rPr>
          <w:rFonts w:hint="eastAsia" w:ascii="Times New Roman" w:hAnsi="Times New Roman"/>
          <w:color w:val="auto"/>
          <w:szCs w:val="21"/>
        </w:rPr>
        <w:t>：</w:t>
      </w:r>
    </w:p>
    <w:p w14:paraId="66693668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）处于被责令停产停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业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暂扣或者吊销执照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暂扣或者吊销许可证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、吊销资质证书状态（自行承诺）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7A912C51">
      <w:pPr>
        <w:spacing w:line="400" w:lineRule="exact"/>
        <w:ind w:firstLine="420" w:firstLineChars="200"/>
        <w:rPr>
          <w:rFonts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2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）进入清算程序，或被宣告破产，或其他丧失履约能力的情形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；</w:t>
      </w:r>
    </w:p>
    <w:p w14:paraId="5938A689">
      <w:pPr>
        <w:spacing w:line="400" w:lineRule="exact"/>
        <w:ind w:firstLine="420" w:firstLineChars="200"/>
        <w:rPr>
          <w:rFonts w:hint="default" w:ascii="Times New Roman" w:hAnsi="Times New Roman"/>
          <w:color w:val="auto"/>
          <w:szCs w:val="21"/>
          <w:highlight w:val="none"/>
          <w:u w:val="single"/>
        </w:rPr>
      </w:pPr>
      <w:r>
        <w:rPr>
          <w:rFonts w:ascii="Times New Roman" w:hAnsi="Times New Roman"/>
          <w:color w:val="auto"/>
          <w:szCs w:val="21"/>
          <w:highlight w:val="none"/>
          <w:u w:val="single"/>
        </w:rPr>
        <w:t>（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3</w:t>
      </w:r>
      <w:r>
        <w:rPr>
          <w:rFonts w:ascii="Times New Roman" w:hAnsi="Times New Roman"/>
          <w:color w:val="auto"/>
          <w:szCs w:val="21"/>
          <w:highlight w:val="none"/>
          <w:u w:val="single"/>
        </w:rPr>
        <w:t>）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其他：①与采购人存在利害关系可能影响采购公正性的法人、其他组织或者个人，不得参加本项目采购（自行承诺）；</w:t>
      </w:r>
    </w:p>
    <w:p w14:paraId="2B1ABA6F">
      <w:pPr>
        <w:spacing w:line="400" w:lineRule="exact"/>
        <w:ind w:firstLine="420" w:firstLineChars="200"/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</w:pP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②供应商单位负责人为同一人或者存在控股、管理关系的不同单位，不得同时参加同一个项目采购（自行承诺）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；</w:t>
      </w:r>
    </w:p>
    <w:p w14:paraId="45E88A76">
      <w:pPr>
        <w:spacing w:line="400" w:lineRule="exact"/>
        <w:ind w:firstLine="420" w:firstLineChars="200"/>
        <w:rPr>
          <w:rFonts w:hint="eastAsia" w:ascii="Times New Roman" w:hAnsi="Times New Roman" w:eastAsia="宋体"/>
          <w:szCs w:val="22"/>
          <w:lang w:eastAsia="zh-CN"/>
        </w:rPr>
      </w:pP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③供应商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、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eastAsia="zh-CN"/>
        </w:rPr>
        <w:t>供应商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的法定代表人、拟投入本项目的项目负责人近3年（指202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3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1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月1日起）发生任何行贿犯罪行为</w:t>
      </w:r>
      <w:r>
        <w:rPr>
          <w:rFonts w:hint="eastAsia" w:ascii="Times New Roman" w:hAnsi="Times New Roman"/>
          <w:color w:val="auto"/>
          <w:szCs w:val="21"/>
          <w:highlight w:val="none"/>
          <w:u w:val="single"/>
          <w:lang w:val="en-US" w:eastAsia="zh-CN"/>
        </w:rPr>
        <w:t>的，不得参加本项目采购</w:t>
      </w:r>
      <w:r>
        <w:rPr>
          <w:rFonts w:hint="default" w:ascii="Times New Roman" w:hAnsi="Times New Roman"/>
          <w:color w:val="auto"/>
          <w:szCs w:val="21"/>
          <w:highlight w:val="none"/>
          <w:u w:val="single"/>
        </w:rPr>
        <w:t>（自行承诺）</w:t>
      </w:r>
      <w:r>
        <w:rPr>
          <w:rFonts w:hint="eastAsia" w:ascii="Times New Roman" w:hAnsi="Times New Roman"/>
          <w:szCs w:val="21"/>
          <w:u w:val="single"/>
          <w:lang w:eastAsia="zh-CN"/>
        </w:rPr>
        <w:t>。</w:t>
      </w:r>
    </w:p>
    <w:p w14:paraId="5704F3A0">
      <w:pPr>
        <w:spacing w:line="400" w:lineRule="exact"/>
        <w:ind w:firstLine="422" w:firstLineChars="200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bCs/>
          <w:szCs w:val="22"/>
        </w:rPr>
        <w:t>3.3</w:t>
      </w:r>
      <w:r>
        <w:rPr>
          <w:rFonts w:hint="eastAsia" w:ascii="Times New Roman" w:hAnsi="Times New Roman"/>
          <w:szCs w:val="22"/>
        </w:rPr>
        <w:t xml:space="preserve"> 本次采购</w:t>
      </w:r>
      <w:r>
        <w:rPr>
          <w:rFonts w:hint="eastAsia" w:ascii="Times New Roman" w:hAnsi="Times New Roman"/>
          <w:szCs w:val="22"/>
          <w:u w:val="single"/>
          <w:lang w:val="en-US" w:eastAsia="zh-CN"/>
        </w:rPr>
        <w:t>不接受</w:t>
      </w:r>
      <w:r>
        <w:rPr>
          <w:rFonts w:hint="eastAsia" w:ascii="Times New Roman" w:hAnsi="Times New Roman"/>
          <w:szCs w:val="22"/>
        </w:rPr>
        <w:t>联合体。</w:t>
      </w:r>
    </w:p>
    <w:p w14:paraId="7BCEE9DA">
      <w:pPr>
        <w:pStyle w:val="8"/>
        <w:numPr>
          <w:ilvl w:val="255"/>
          <w:numId w:val="0"/>
        </w:numPr>
        <w:spacing w:before="260" w:after="260"/>
        <w:outlineLvl w:val="1"/>
        <w:rPr>
          <w:rFonts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4.</w:t>
      </w:r>
      <w:r>
        <w:rPr>
          <w:rFonts w:hint="eastAsia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采购</w:t>
      </w:r>
      <w:r>
        <w:rPr>
          <w:rFonts w:hint="default" w:ascii="Times New Roman" w:hAnsi="Times New Roman" w:eastAsia="黑体"/>
          <w:b/>
          <w:color w:val="auto"/>
          <w:spacing w:val="1"/>
          <w:sz w:val="32"/>
          <w:szCs w:val="32"/>
          <w:highlight w:val="none"/>
          <w:lang w:eastAsia="zh-CN"/>
        </w:rPr>
        <w:t>文件的获取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6AF67C60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</w:pPr>
      <w:bookmarkStart w:id="38" w:name="_Toc14717"/>
      <w:bookmarkStart w:id="39" w:name="_Toc31973"/>
      <w:bookmarkStart w:id="40" w:name="_Toc21913"/>
      <w:bookmarkStart w:id="41" w:name="_Toc23613"/>
      <w:bookmarkStart w:id="42" w:name="_Toc9020"/>
      <w:bookmarkStart w:id="43" w:name="_Toc24628"/>
      <w:bookmarkStart w:id="44" w:name="_Toc18186_WPSOffice_Level3"/>
      <w:bookmarkStart w:id="45" w:name="_Toc10035"/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凡有意参加本次采购活动的，请于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13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下午1：30至17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: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00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工作时间，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北京时间）至202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16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日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上午9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:00时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至12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: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none"/>
          <w:lang w:val="en-US" w:eastAsia="zh-CN"/>
        </w:rPr>
        <w:t>00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（北京时间）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在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花溪大道中段12号贵州建养公路技术咨询有限公司招标服务中心201办公室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  <w:lang w:val="en-US" w:eastAsia="zh-CN"/>
        </w:rPr>
        <w:t>，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盖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单位公章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的营业执照、授权委托书或法人身份证明(授权委托书或法人身份证明应载有单位信息，经办人员的姓名、身份证、电话、邮箱等信息)及经办人身份证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原件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或将审核资料内容加盖公章扫描发送至邮箱909927131@qq.com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none"/>
        </w:rPr>
        <w:t>。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采购代理工作人员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经审核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资料合格后，现场发放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或邮箱原路径发送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采购文件。</w:t>
      </w:r>
    </w:p>
    <w:p w14:paraId="37634F49">
      <w:pPr>
        <w:pStyle w:val="8"/>
        <w:numPr>
          <w:ilvl w:val="255"/>
          <w:numId w:val="0"/>
        </w:numPr>
        <w:spacing w:before="260" w:after="26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的递交</w:t>
      </w:r>
    </w:p>
    <w:p w14:paraId="1250545D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5.1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响应文件递交的截止时间（投标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截止时间，下同）为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202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年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7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月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16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日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 xml:space="preserve"> 时 </w:t>
      </w:r>
      <w:r>
        <w:rPr>
          <w:rFonts w:hint="eastAsia" w:ascii="Times New Roman" w:hAnsi="Times New Roman"/>
          <w:b w:val="0"/>
          <w:bCs w:val="0"/>
          <w:color w:val="auto"/>
          <w:szCs w:val="21"/>
          <w:highlight w:val="none"/>
          <w:u w:val="single"/>
          <w:lang w:val="en-US" w:eastAsia="zh-CN"/>
        </w:rPr>
        <w:t>0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0分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（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供应商应提前半小时递交响应文件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eastAsia="zh-CN"/>
        </w:rPr>
        <w:t>）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，响应文件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lang w:val="en-US" w:eastAsia="zh-CN"/>
        </w:rPr>
        <w:t>纸质文件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递交地址：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贵州省贵阳市花溪大道中段12号贵州建养公路技术咨询有限公司招标服务中心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开标室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  <w:u w:val="single"/>
        </w:rPr>
        <w:t>。</w:t>
      </w:r>
    </w:p>
    <w:p w14:paraId="55442B71">
      <w:pPr>
        <w:spacing w:line="400" w:lineRule="exact"/>
        <w:ind w:firstLine="420" w:firstLineChars="200"/>
        <w:rPr>
          <w:rFonts w:hint="default" w:ascii="Times New Roman" w:hAnsi="Times New Roman" w:eastAsia="宋体"/>
          <w:b w:val="0"/>
          <w:bCs w:val="0"/>
          <w:color w:val="0000FF"/>
          <w:szCs w:val="21"/>
          <w:highlight w:val="none"/>
        </w:rPr>
      </w:pPr>
      <w:r>
        <w:rPr>
          <w:rFonts w:hint="default" w:ascii="Times New Roman" w:hAnsi="Times New Roman" w:eastAsia="宋体"/>
          <w:b w:val="0"/>
          <w:bCs w:val="0"/>
          <w:color w:val="auto"/>
          <w:szCs w:val="21"/>
          <w:highlight w:val="none"/>
        </w:rPr>
        <w:t xml:space="preserve">5.2 </w:t>
      </w:r>
      <w:r>
        <w:rPr>
          <w:rFonts w:hint="eastAsia" w:ascii="Times New Roman" w:hAnsi="Times New Roman" w:eastAsia="宋体"/>
          <w:b w:val="0"/>
          <w:bCs w:val="0"/>
          <w:color w:val="auto"/>
          <w:szCs w:val="21"/>
          <w:highlight w:val="none"/>
        </w:rPr>
        <w:t>逾期递交的或者未按照采购文件要求递交的响应文件，将予以拒收。</w:t>
      </w:r>
    </w:p>
    <w:p w14:paraId="6BB1F53E">
      <w:pPr>
        <w:pStyle w:val="8"/>
        <w:numPr>
          <w:ilvl w:val="255"/>
          <w:numId w:val="0"/>
        </w:numPr>
        <w:spacing w:before="260" w:after="260" w:line="240" w:lineRule="auto"/>
        <w:ind w:firstLine="0" w:firstLineChars="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响应文件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开启时间和地点</w:t>
      </w:r>
      <w:bookmarkEnd w:id="38"/>
    </w:p>
    <w:p w14:paraId="25782625">
      <w:pPr>
        <w:pStyle w:val="8"/>
        <w:numPr>
          <w:ilvl w:val="0"/>
          <w:numId w:val="0"/>
        </w:numPr>
        <w:spacing w:before="260" w:after="260"/>
        <w:ind w:left="0" w:firstLine="440" w:firstLineChars="200"/>
        <w:outlineLvl w:val="1"/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</w:pP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同</w:t>
      </w:r>
      <w:r>
        <w:rPr>
          <w:rFonts w:hint="eastAsia" w:ascii="Times New Roman" w:hAnsi="Times New Roman"/>
          <w:szCs w:val="22"/>
          <w:highlight w:val="none"/>
          <w:lang w:bidi="ar"/>
        </w:rPr>
        <w:t>响应文件递交时间</w:t>
      </w:r>
      <w:r>
        <w:rPr>
          <w:rFonts w:hint="eastAsia" w:ascii="Times New Roman" w:hAnsi="Times New Roman"/>
          <w:szCs w:val="22"/>
          <w:highlight w:val="none"/>
          <w:lang w:val="en-US" w:eastAsia="zh-CN" w:bidi="ar"/>
        </w:rPr>
        <w:t>和地点</w:t>
      </w:r>
      <w:r>
        <w:rPr>
          <w:rFonts w:hint="eastAsia" w:ascii="Times New Roman" w:hAnsi="Times New Roman"/>
          <w:szCs w:val="22"/>
          <w:highlight w:val="none"/>
          <w:lang w:bidi="ar"/>
        </w:rPr>
        <w:t>。</w:t>
      </w:r>
      <w:bookmarkEnd w:id="39"/>
      <w:bookmarkEnd w:id="40"/>
      <w:bookmarkEnd w:id="41"/>
      <w:bookmarkEnd w:id="42"/>
      <w:bookmarkEnd w:id="43"/>
      <w:bookmarkEnd w:id="44"/>
      <w:bookmarkEnd w:id="45"/>
      <w:bookmarkStart w:id="46" w:name="_Toc24262"/>
      <w:bookmarkStart w:id="47" w:name="_Toc11882"/>
      <w:bookmarkStart w:id="48" w:name="_Toc31656"/>
      <w:bookmarkStart w:id="49" w:name="_Toc2943"/>
      <w:bookmarkStart w:id="50" w:name="_Toc26618"/>
      <w:bookmarkStart w:id="51" w:name="_Toc28869_WPSOffice_Level3"/>
      <w:bookmarkStart w:id="52" w:name="_Toc27050"/>
      <w:bookmarkStart w:id="53" w:name="_Toc23168"/>
    </w:p>
    <w:p w14:paraId="3895DAF0">
      <w:pPr>
        <w:pStyle w:val="8"/>
        <w:numPr>
          <w:ilvl w:val="0"/>
          <w:numId w:val="0"/>
        </w:numPr>
        <w:spacing w:before="260" w:after="260"/>
        <w:ind w:left="0" w:firstLine="0"/>
        <w:outlineLvl w:val="1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7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发布公告的媒介</w:t>
      </w:r>
      <w:bookmarkEnd w:id="46"/>
    </w:p>
    <w:p w14:paraId="5F6166FB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</w:pP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本</w:t>
      </w:r>
      <w:r>
        <w:rPr>
          <w:rFonts w:hint="eastAsia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采购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公告在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/>
          <w:szCs w:val="21"/>
          <w:highlight w:val="none"/>
          <w:u w:val="single"/>
        </w:rPr>
        <w:t>贵州省公路建设养护集团有限公司门户网站</w:t>
      </w:r>
      <w:r>
        <w:rPr>
          <w:rFonts w:hint="eastAsia" w:ascii="Times New Roman" w:hAnsi="Times New Roman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（发布公告的媒介名称）</w:t>
      </w:r>
      <w:r>
        <w:rPr>
          <w:rFonts w:hint="default" w:ascii="Times New Roman" w:hAnsi="Times New Roman" w:cs="Times New Roman"/>
          <w:color w:val="auto"/>
          <w:spacing w:val="0"/>
          <w:sz w:val="21"/>
          <w:szCs w:val="22"/>
          <w:highlight w:val="none"/>
          <w:u w:val="none"/>
          <w:lang w:val="en-US" w:eastAsia="zh-CN" w:bidi="ar"/>
        </w:rPr>
        <w:t>网站</w:t>
      </w:r>
      <w:r>
        <w:rPr>
          <w:rFonts w:hint="default" w:ascii="Times New Roman" w:hAnsi="Times New Roman" w:eastAsia="宋体" w:cs="Times New Roman"/>
          <w:color w:val="auto"/>
          <w:spacing w:val="0"/>
          <w:sz w:val="21"/>
          <w:szCs w:val="22"/>
          <w:highlight w:val="none"/>
          <w:u w:val="none"/>
          <w:lang w:eastAsia="zh-CN" w:bidi="ar"/>
        </w:rPr>
        <w:t>上发布。</w:t>
      </w:r>
    </w:p>
    <w:p w14:paraId="74E0085D">
      <w:pPr>
        <w:pStyle w:val="8"/>
        <w:numPr>
          <w:ilvl w:val="0"/>
          <w:numId w:val="0"/>
        </w:numPr>
        <w:spacing w:before="0" w:after="0" w:line="360" w:lineRule="auto"/>
        <w:outlineLvl w:val="9"/>
        <w:rPr>
          <w:rFonts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8</w:t>
      </w:r>
      <w:r>
        <w:rPr>
          <w:rFonts w:ascii="Times New Roman" w:hAnsi="Times New Roman" w:eastAsia="黑体" w:cs="Times New Roman"/>
          <w:b/>
          <w:color w:val="auto"/>
          <w:spacing w:val="1"/>
          <w:sz w:val="36"/>
          <w:szCs w:val="36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黑体"/>
          <w:b/>
          <w:color w:val="auto"/>
          <w:spacing w:val="1"/>
          <w:sz w:val="36"/>
          <w:szCs w:val="36"/>
          <w:highlight w:val="none"/>
          <w:lang w:eastAsia="zh-CN"/>
        </w:rPr>
        <w:t>其他</w:t>
      </w:r>
    </w:p>
    <w:p w14:paraId="6B050D5F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8.1本项目采用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综合评分法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进行评审。</w:t>
      </w:r>
    </w:p>
    <w:p w14:paraId="7EEE83A3">
      <w:pPr>
        <w:spacing w:line="400" w:lineRule="exact"/>
        <w:ind w:firstLine="315" w:firstLineChars="150"/>
        <w:rPr>
          <w:rFonts w:hint="default" w:ascii="Times New Roman" w:hAnsi="Times New Roman" w:eastAsia="宋体" w:cs="Times New Roman"/>
          <w:color w:val="auto"/>
          <w:sz w:val="21"/>
          <w:szCs w:val="22"/>
          <w:highlight w:val="none"/>
          <w:u w:val="none"/>
          <w:lang w:bidi="ar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8.2本项目采用线下纸质标方式进行招采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，供应商应在规定时间和地点递交纸质响应文件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2"/>
          <w:highlight w:val="none"/>
          <w:u w:val="none"/>
          <w:lang w:val="en-US" w:eastAsia="zh-CN" w:bidi="ar"/>
        </w:rPr>
        <w:t>。</w:t>
      </w:r>
    </w:p>
    <w:bookmarkEnd w:id="47"/>
    <w:bookmarkEnd w:id="48"/>
    <w:bookmarkEnd w:id="49"/>
    <w:bookmarkEnd w:id="50"/>
    <w:bookmarkEnd w:id="51"/>
    <w:bookmarkEnd w:id="52"/>
    <w:bookmarkEnd w:id="53"/>
    <w:p w14:paraId="4456AB0C">
      <w:p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br w:type="page"/>
      </w:r>
    </w:p>
    <w:p w14:paraId="6A92F245">
      <w:pPr>
        <w:pStyle w:val="8"/>
        <w:numPr>
          <w:ilvl w:val="255"/>
          <w:numId w:val="0"/>
        </w:numP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9</w:t>
      </w:r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val="en-US" w:eastAsia="zh-CN"/>
        </w:rPr>
        <w:t>、</w:t>
      </w:r>
      <w:bookmarkStart w:id="54" w:name="_Toc27283"/>
      <w:bookmarkStart w:id="55" w:name="_Toc25037"/>
      <w:r>
        <w:rPr>
          <w:rFonts w:hint="default" w:ascii="Times New Roman" w:hAnsi="Times New Roman" w:eastAsia="黑体" w:cs="Times New Roman"/>
          <w:b/>
          <w:color w:val="auto"/>
          <w:spacing w:val="1"/>
          <w:sz w:val="32"/>
          <w:szCs w:val="32"/>
          <w:highlight w:val="none"/>
          <w:lang w:eastAsia="zh-CN"/>
        </w:rPr>
        <w:t>联系方式</w:t>
      </w:r>
      <w:bookmarkEnd w:id="54"/>
      <w:bookmarkEnd w:id="55"/>
    </w:p>
    <w:p w14:paraId="29ECF757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采购人：贵州省公路建设养护集团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u w:val="none"/>
          <w:lang w:eastAsia="zh-CN"/>
        </w:rPr>
        <w:t>有限公司</w:t>
      </w:r>
      <w:r>
        <w:rPr>
          <w:rFonts w:hint="eastAsia" w:ascii="宋体" w:hAnsi="宋体" w:cs="宋体"/>
          <w:sz w:val="21"/>
          <w:szCs w:val="21"/>
          <w:highlight w:val="none"/>
          <w:u w:val="none"/>
          <w:lang w:val="en-US" w:eastAsia="zh-CN"/>
        </w:rPr>
        <w:t>贵阳分公司</w:t>
      </w:r>
    </w:p>
    <w:p w14:paraId="51850F6D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联系地址：贵州省贵阳市白云区金融西路169号</w:t>
      </w:r>
    </w:p>
    <w:p w14:paraId="31CCB05C">
      <w:pPr>
        <w:spacing w:line="500" w:lineRule="exact"/>
        <w:ind w:firstLine="420" w:firstLineChars="200"/>
        <w:jc w:val="left"/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项目联系人：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谭工</w:t>
      </w:r>
    </w:p>
    <w:p w14:paraId="5CA6CB41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Times New Roman" w:hAnsi="Times New Roman"/>
          <w:color w:val="auto"/>
          <w:kern w:val="0"/>
          <w:szCs w:val="21"/>
          <w:highlight w:val="none"/>
          <w:lang w:eastAsia="zh-CN"/>
        </w:rPr>
        <w:t>联系电话：</w:t>
      </w:r>
      <w:r>
        <w:rPr>
          <w:rFonts w:hint="eastAsia" w:ascii="Times New Roman" w:hAnsi="Times New Roman"/>
          <w:color w:val="auto"/>
          <w:kern w:val="0"/>
          <w:szCs w:val="21"/>
          <w:highlight w:val="none"/>
          <w:lang w:val="en-US" w:eastAsia="zh-CN"/>
        </w:rPr>
        <w:t>15180882546</w:t>
      </w:r>
    </w:p>
    <w:p w14:paraId="79878E5F">
      <w:pPr>
        <w:spacing w:line="500" w:lineRule="exact"/>
        <w:ind w:firstLine="420" w:firstLineChars="200"/>
        <w:jc w:val="left"/>
        <w:rPr>
          <w:rFonts w:hint="default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</w:pPr>
    </w:p>
    <w:p w14:paraId="53772763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采购代理</w:t>
      </w: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eastAsia="zh-CN"/>
        </w:rPr>
        <w:t>贵州建养公路技术咨询有限公司</w:t>
      </w:r>
    </w:p>
    <w:p w14:paraId="26EADE2C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地    址：贵州省贵阳市南明区花溪大道中段皂角井</w:t>
      </w:r>
    </w:p>
    <w:p w14:paraId="75776BDA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联 系 人：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陈豪、王龙</w:t>
      </w:r>
    </w:p>
    <w:p w14:paraId="3B3D75F1">
      <w:pPr>
        <w:spacing w:line="500" w:lineRule="exact"/>
        <w:ind w:firstLine="420" w:firstLineChars="200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</w:rPr>
        <w:t>电    话：</w:t>
      </w:r>
      <w:r>
        <w:rPr>
          <w:rFonts w:hint="eastAsia" w:ascii="Times New Roman" w:hAnsi="Times New Roman"/>
          <w:color w:val="auto"/>
          <w:kern w:val="0"/>
          <w:sz w:val="21"/>
          <w:szCs w:val="21"/>
          <w:highlight w:val="none"/>
          <w:lang w:val="en-US" w:eastAsia="zh-CN"/>
        </w:rPr>
        <w:t>15348654613、13628504857</w:t>
      </w:r>
    </w:p>
    <w:p w14:paraId="6D3F5C30">
      <w:pPr>
        <w:spacing w:line="240" w:lineRule="auto"/>
        <w:jc w:val="left"/>
        <w:rPr>
          <w:rFonts w:hint="default" w:ascii="Times New Roman" w:hAnsi="Times New Roman" w:eastAsia="宋体"/>
          <w:color w:val="auto"/>
          <w:kern w:val="0"/>
          <w:sz w:val="21"/>
          <w:szCs w:val="21"/>
          <w:highlight w:val="none"/>
          <w:lang w:val="en-US" w:eastAsia="zh-CN"/>
        </w:rPr>
      </w:pPr>
    </w:p>
    <w:p w14:paraId="20857616">
      <w:pPr>
        <w:spacing w:line="240" w:lineRule="auto"/>
        <w:jc w:val="right"/>
        <w:rPr>
          <w:rFonts w:ascii="Times New Roman" w:hAnsi="Times New Roman"/>
          <w:color w:val="auto"/>
          <w:highlight w:val="none"/>
        </w:rPr>
      </w:pP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20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7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="Times New Roman" w:hAnsi="Times New Roman"/>
          <w:b w:val="0"/>
          <w:color w:val="auto"/>
          <w:kern w:val="0"/>
          <w:sz w:val="21"/>
          <w:szCs w:val="21"/>
          <w:highlight w:val="none"/>
          <w:lang w:val="en-US" w:eastAsia="zh-CN"/>
        </w:rPr>
        <w:t>13</w:t>
      </w:r>
      <w:r>
        <w:rPr>
          <w:rFonts w:hint="default" w:ascii="Times New Roman" w:hAnsi="Times New Roman"/>
          <w:b w:val="0"/>
          <w:color w:val="auto"/>
          <w:kern w:val="0"/>
          <w:sz w:val="21"/>
          <w:szCs w:val="21"/>
          <w:highlight w:val="none"/>
        </w:rPr>
        <w:t>日</w:t>
      </w:r>
    </w:p>
    <w:p w14:paraId="158BBF6F">
      <w:pPr>
        <w:adjustRightInd w:val="0"/>
        <w:spacing w:before="3600" w:beforeLines="1500" w:after="340"/>
        <w:jc w:val="center"/>
        <w:textAlignment w:val="baseline"/>
        <w:outlineLvl w:val="0"/>
        <w:rPr>
          <w:rFonts w:hint="default" w:ascii="Times New Roman" w:hAnsi="Times New Roman"/>
          <w:b/>
          <w:color w:val="auto"/>
          <w:sz w:val="44"/>
          <w:szCs w:val="44"/>
          <w:highlight w:val="none"/>
        </w:rPr>
      </w:pPr>
    </w:p>
    <w:p w14:paraId="66B3E141"/>
    <w:sectPr>
      <w:pgSz w:w="11900" w:h="16830"/>
      <w:pgMar w:top="2098" w:right="1531" w:bottom="1984" w:left="1531" w:header="0" w:footer="1151" w:gutter="0"/>
      <w:pgNumType w:fmt="decimal"/>
      <w:cols w:space="0" w:num="1"/>
      <w:rtlGutter w:val="0"/>
      <w:docGrid w:type="lines"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D201DC"/>
    <w:multiLevelType w:val="singleLevel"/>
    <w:tmpl w:val="80D201DC"/>
    <w:lvl w:ilvl="0" w:tentative="0">
      <w:start w:val="1"/>
      <w:numFmt w:val="chineseCounting"/>
      <w:suff w:val="space"/>
      <w:lvlText w:val="第%1章"/>
      <w:lvlJc w:val="left"/>
      <w:pPr>
        <w:ind w:left="212"/>
      </w:pPr>
      <w:rPr>
        <w:rFonts w:hint="eastAsia"/>
      </w:rPr>
    </w:lvl>
  </w:abstractNum>
  <w:abstractNum w:abstractNumId="1">
    <w:nsid w:val="BC02D36B"/>
    <w:multiLevelType w:val="singleLevel"/>
    <w:tmpl w:val="BC02D3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91985"/>
    <w:rsid w:val="23347C42"/>
    <w:rsid w:val="74C9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customStyle="1" w:styleId="8">
    <w:name w:val="Normal_9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2026-07-13T06:15:00Z</dcterms:created>
  <dc:creator>Co</dc:creator>
  <cp:lastModifiedBy>Co</cp:lastModifiedBy>
  <dcterms:modified xsi:type="dcterms:W3CDTF">2026-07-13T06:16:18Z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08E443EC850049778A61A666977DD95B_11</vt:lpwstr>
  </property>
  <property fmtid="{D5CDD505-2E9C-101B-9397-08002B2CF9AE}" pid="4" name="KSOTemplateDocerSaveRecord">
    <vt:lpwstr>eyJoZGlkIjoiNTg3ZjQ3ZGYwZGIyMDFjMGRhZjUzMjBlYTkwMTMzZDYiLCJ1c2VySWQiOiI2ODY0NzQ4NzUifQ==</vt:lpwstr>
  </property>
</Properties>
</file>