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8360"/>
        </w:tabs>
        <w:rPr>
          <w:rFonts w:hint="eastAsia" w:asciiTheme="minorEastAsia" w:hAnsiTheme="minorEastAsia" w:eastAsiaTheme="minorEastAsia" w:cstheme="minorEastAsia"/>
          <w:b/>
          <w:bCs w:val="0"/>
          <w:sz w:val="36"/>
          <w:szCs w:val="36"/>
          <w:lang w:val="en-US" w:eastAsia="zh-CN"/>
        </w:rPr>
      </w:pPr>
      <w:r>
        <w:rPr>
          <w:rFonts w:hint="eastAsia" w:ascii="Times New Roman"/>
          <w:sz w:val="20"/>
          <w:lang w:val="en-US" w:eastAsia="zh-CN"/>
        </w:rPr>
        <w:t xml:space="preserve">            </w:t>
      </w:r>
      <w:r>
        <w:rPr>
          <w:rFonts w:hint="eastAsia" w:asciiTheme="minorEastAsia" w:hAnsiTheme="minorEastAsia" w:eastAsiaTheme="minorEastAsia" w:cstheme="minorEastAsia"/>
          <w:sz w:val="20"/>
          <w:lang w:val="en-US" w:eastAsia="zh-CN"/>
        </w:rPr>
        <w:t xml:space="preserve">    </w:t>
      </w:r>
      <w:r>
        <w:rPr>
          <w:rFonts w:hint="eastAsia" w:asciiTheme="minorEastAsia" w:hAnsiTheme="minorEastAsia" w:eastAsiaTheme="minorEastAsia" w:cstheme="minorEastAsia"/>
          <w:b/>
          <w:bCs w:val="0"/>
          <w:sz w:val="36"/>
          <w:szCs w:val="36"/>
          <w:lang w:val="en-US" w:eastAsia="zh-CN"/>
        </w:rPr>
        <w:t>贵州高速黔通建设工程有限公司遵义养护总站</w:t>
      </w:r>
    </w:p>
    <w:p>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宋体" w:hAnsi="宋体" w:eastAsia="宋体" w:cs="宋体"/>
          <w:sz w:val="30"/>
          <w:szCs w:val="30"/>
        </w:rPr>
      </w:pPr>
      <w:r>
        <w:rPr>
          <w:rFonts w:hint="eastAsia" w:ascii="宋体" w:hAnsi="宋体" w:eastAsia="宋体" w:cs="宋体"/>
          <w:color w:val="auto"/>
          <w:sz w:val="30"/>
          <w:szCs w:val="30"/>
          <w:lang w:val="en-US" w:eastAsia="zh-CN"/>
        </w:rPr>
        <w:t>凤冈县2026年第一批县乡公路路面改善提升工程（二标段）工程的材料采购</w:t>
      </w:r>
      <w:r>
        <w:rPr>
          <w:rFonts w:hint="eastAsia" w:ascii="宋体" w:hAnsi="宋体" w:eastAsia="宋体" w:cs="宋体"/>
          <w:sz w:val="30"/>
          <w:szCs w:val="30"/>
        </w:rPr>
        <w:t>，现将公告如下：</w:t>
      </w: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601" w:firstLineChars="200"/>
        <w:jc w:val="both"/>
        <w:textAlignment w:val="auto"/>
        <w:rPr>
          <w:rFonts w:hint="eastAsia" w:ascii="宋体" w:hAnsi="宋体" w:eastAsia="宋体" w:cs="宋体"/>
          <w:b/>
          <w:bCs/>
          <w:color w:val="000000" w:themeColor="text1"/>
          <w:sz w:val="30"/>
          <w:szCs w:val="30"/>
          <w:lang w:val="en-US"/>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1</w:t>
      </w:r>
      <w:r>
        <w:rPr>
          <w:rFonts w:hint="eastAsia" w:ascii="宋体" w:hAnsi="宋体" w:eastAsia="宋体" w:cs="宋体"/>
          <w:b/>
          <w:bCs/>
          <w:color w:val="000000" w:themeColor="text1"/>
          <w:sz w:val="30"/>
          <w:szCs w:val="30"/>
          <w:lang w:val="en-US"/>
          <w14:textFill>
            <w14:solidFill>
              <w14:schemeClr w14:val="tx1"/>
            </w14:solidFill>
          </w14:textFill>
        </w:rPr>
        <w:t>、项目概况</w:t>
      </w: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lang w:val="en-US"/>
          <w14:textFill>
            <w14:solidFill>
              <w14:schemeClr w14:val="tx1"/>
            </w14:solidFill>
          </w14:textFill>
        </w:rPr>
        <w:t xml:space="preserve">.1 </w:t>
      </w:r>
      <w:r>
        <w:rPr>
          <w:rFonts w:hint="eastAsia" w:ascii="宋体" w:hAnsi="宋体" w:eastAsia="宋体" w:cs="宋体"/>
          <w:color w:val="000000" w:themeColor="text1"/>
          <w:sz w:val="24"/>
          <w:szCs w:val="24"/>
          <w:lang w:val="en-US"/>
          <w14:textFill>
            <w14:solidFill>
              <w14:schemeClr w14:val="tx1"/>
            </w14:solidFill>
          </w14:textFill>
        </w:rPr>
        <w:t>项目</w:t>
      </w:r>
      <w:r>
        <w:rPr>
          <w:rFonts w:hint="eastAsia" w:ascii="宋体" w:hAnsi="宋体" w:eastAsia="宋体" w:cs="宋体"/>
          <w:color w:val="000000" w:themeColor="text1"/>
          <w:sz w:val="24"/>
          <w:szCs w:val="24"/>
          <w:lang w:val="en-US" w:eastAsia="zh-CN"/>
          <w14:textFill>
            <w14:solidFill>
              <w14:schemeClr w14:val="tx1"/>
            </w14:solidFill>
          </w14:textFill>
        </w:rPr>
        <w:t>名称</w:t>
      </w:r>
      <w:r>
        <w:rPr>
          <w:rFonts w:hint="eastAsia" w:ascii="宋体" w:hAnsi="宋体" w:eastAsia="宋体" w:cs="宋体"/>
          <w:color w:val="000000" w:themeColor="text1"/>
          <w:sz w:val="24"/>
          <w:szCs w:val="24"/>
          <w:lang w:val="en-US"/>
          <w14:textFill>
            <w14:solidFill>
              <w14:schemeClr w14:val="tx1"/>
            </w14:solidFill>
          </w14:textFill>
        </w:rPr>
        <w:t>：贵州高速黔通建设工程有限公司</w:t>
      </w:r>
      <w:r>
        <w:rPr>
          <w:rFonts w:hint="eastAsia" w:ascii="宋体" w:hAnsi="宋体" w:eastAsia="宋体" w:cs="宋体"/>
          <w:color w:val="000000" w:themeColor="text1"/>
          <w:sz w:val="24"/>
          <w:szCs w:val="24"/>
          <w:lang w:val="en-US" w:eastAsia="zh-CN"/>
          <w14:textFill>
            <w14:solidFill>
              <w14:schemeClr w14:val="tx1"/>
            </w14:solidFill>
          </w14:textFill>
        </w:rPr>
        <w:t>遵义</w:t>
      </w:r>
      <w:r>
        <w:rPr>
          <w:rFonts w:hint="eastAsia" w:ascii="宋体" w:hAnsi="宋体" w:eastAsia="宋体" w:cs="宋体"/>
          <w:color w:val="000000" w:themeColor="text1"/>
          <w:sz w:val="24"/>
          <w:szCs w:val="24"/>
          <w:lang w:val="en-US"/>
          <w14:textFill>
            <w14:solidFill>
              <w14:schemeClr w14:val="tx1"/>
            </w14:solidFill>
          </w14:textFill>
        </w:rPr>
        <w:t>养护总站</w:t>
      </w:r>
      <w:r>
        <w:rPr>
          <w:rFonts w:hint="eastAsia" w:cs="宋体"/>
          <w:color w:val="auto"/>
          <w:sz w:val="24"/>
          <w:szCs w:val="24"/>
          <w:lang w:val="en-US" w:eastAsia="zh-CN"/>
        </w:rPr>
        <w:t>凤冈县2026</w:t>
      </w:r>
      <w:r>
        <w:rPr>
          <w:rFonts w:hint="eastAsia" w:ascii="宋体" w:hAnsi="宋体" w:eastAsia="宋体" w:cs="宋体"/>
          <w:color w:val="auto"/>
          <w:sz w:val="24"/>
          <w:szCs w:val="24"/>
          <w:lang w:val="en-US" w:eastAsia="zh-CN"/>
        </w:rPr>
        <w:t>年第二批农村公路路面改善提升工程（二标段）</w:t>
      </w:r>
      <w:r>
        <w:rPr>
          <w:rFonts w:hint="eastAsia" w:ascii="宋体" w:hAnsi="宋体" w:eastAsia="宋体" w:cs="宋体"/>
          <w:sz w:val="24"/>
          <w:szCs w:val="24"/>
          <w:lang w:val="en-US" w:eastAsia="zh-CN"/>
        </w:rPr>
        <w:t>工程</w:t>
      </w:r>
      <w:r>
        <w:rPr>
          <w:rFonts w:hint="eastAsia" w:ascii="宋体" w:hAnsi="宋体" w:eastAsia="宋体" w:cs="宋体"/>
          <w:color w:val="000000" w:themeColor="text1"/>
          <w:sz w:val="24"/>
          <w:szCs w:val="24"/>
          <w:lang w:val="en-US"/>
          <w14:textFill>
            <w14:solidFill>
              <w14:schemeClr w14:val="tx1"/>
            </w14:solidFill>
          </w14:textFill>
        </w:rPr>
        <w:t>施工材料</w:t>
      </w:r>
      <w:r>
        <w:rPr>
          <w:rFonts w:hint="eastAsia" w:ascii="宋体" w:hAnsi="宋体" w:eastAsia="宋体" w:cs="宋体"/>
          <w:color w:val="000000" w:themeColor="text1"/>
          <w:sz w:val="24"/>
          <w:szCs w:val="24"/>
          <w:lang w:val="en-US" w:eastAsia="zh-CN"/>
          <w14:textFill>
            <w14:solidFill>
              <w14:schemeClr w14:val="tx1"/>
            </w14:solidFill>
          </w14:textFill>
        </w:rPr>
        <w:t>采购项目</w:t>
      </w:r>
      <w:r>
        <w:rPr>
          <w:rFonts w:hint="eastAsia" w:ascii="宋体" w:hAnsi="宋体" w:eastAsia="宋体" w:cs="宋体"/>
          <w:color w:val="000000" w:themeColor="text1"/>
          <w:sz w:val="24"/>
          <w:szCs w:val="24"/>
          <w:u w:val="none"/>
          <w:lang w:val="en-US" w:eastAsia="zh-CN"/>
          <w14:textFill>
            <w14:solidFill>
              <w14:schemeClr w14:val="tx1"/>
            </w14:solidFill>
          </w14:textFill>
        </w:rPr>
        <w:t>。</w:t>
      </w:r>
    </w:p>
    <w:p>
      <w:pPr>
        <w:pStyle w:val="5"/>
        <w:keepNext w:val="0"/>
        <w:keepLines w:val="0"/>
        <w:pageBreakBefore w:val="0"/>
        <w:kinsoku/>
        <w:wordWrap/>
        <w:overflowPunct/>
        <w:topLinePunct w:val="0"/>
        <w:autoSpaceDE w:val="0"/>
        <w:autoSpaceDN w:val="0"/>
        <w:bidi w:val="0"/>
        <w:adjustRightInd/>
        <w:snapToGrid/>
        <w:spacing w:line="560" w:lineRule="exact"/>
        <w:ind w:left="960" w:leftChars="218" w:right="0" w:hanging="480" w:hangingChars="200"/>
        <w:jc w:val="both"/>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.1 </w:t>
      </w:r>
      <w:r>
        <w:rPr>
          <w:rFonts w:hint="eastAsia" w:ascii="宋体" w:hAnsi="宋体" w:eastAsia="宋体" w:cs="宋体"/>
          <w:color w:val="000000" w:themeColor="text1"/>
          <w:sz w:val="24"/>
          <w:szCs w:val="24"/>
          <w:highlight w:val="none"/>
          <w:lang w:val="en-US"/>
          <w14:textFill>
            <w14:solidFill>
              <w14:schemeClr w14:val="tx1"/>
            </w14:solidFill>
          </w14:textFill>
        </w:rPr>
        <w:t>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color w:val="auto"/>
          <w:sz w:val="24"/>
          <w:szCs w:val="24"/>
          <w:highlight w:val="none"/>
          <w:lang w:val="en-US" w:eastAsia="zh-CN"/>
        </w:rPr>
        <w:t>凤冈县2026年第一批县乡公路路面改善提升工程（二标段）</w:t>
      </w:r>
      <w:r>
        <w:rPr>
          <w:rFonts w:hint="eastAsia" w:ascii="宋体" w:hAnsi="宋体" w:eastAsia="宋体" w:cs="宋体"/>
          <w:color w:val="000000" w:themeColor="text1"/>
          <w:sz w:val="24"/>
          <w:szCs w:val="24"/>
          <w:highlight w:val="none"/>
          <w:lang w:val="en-US"/>
          <w14:textFill>
            <w14:solidFill>
              <w14:schemeClr w14:val="tx1"/>
            </w14:solidFill>
          </w14:textFill>
        </w:rPr>
        <w:t>施工材料</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采购项目</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pPr>
        <w:pStyle w:val="5"/>
        <w:keepNext w:val="0"/>
        <w:keepLines w:val="0"/>
        <w:pageBreakBefore w:val="0"/>
        <w:kinsoku/>
        <w:wordWrap/>
        <w:overflowPunct/>
        <w:topLinePunct w:val="0"/>
        <w:autoSpaceDE w:val="0"/>
        <w:autoSpaceDN w:val="0"/>
        <w:bidi w:val="0"/>
        <w:adjustRightInd/>
        <w:snapToGrid/>
        <w:spacing w:line="560" w:lineRule="exact"/>
        <w:ind w:right="0" w:firstLine="480" w:firstLineChars="200"/>
        <w:jc w:val="both"/>
        <w:textAlignment w:val="auto"/>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cs="宋体"/>
          <w:color w:val="000000" w:themeColor="text1"/>
          <w:kern w:val="0"/>
          <w:sz w:val="24"/>
          <w:szCs w:val="24"/>
          <w:highlight w:val="none"/>
          <w:u w:val="none"/>
          <w:lang w:val="en-US" w:eastAsia="zh-CN" w:bidi="ar"/>
          <w14:textFill>
            <w14:solidFill>
              <w14:schemeClr w14:val="tx1"/>
            </w14:solidFill>
          </w14:textFill>
        </w:rPr>
        <w:t>2</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.2 项目立项编号：（QT-01-2026008）</w:t>
      </w:r>
    </w:p>
    <w:p>
      <w:pPr>
        <w:pStyle w:val="5"/>
        <w:keepNext w:val="0"/>
        <w:keepLines w:val="0"/>
        <w:pageBreakBefore w:val="0"/>
        <w:kinsoku/>
        <w:wordWrap/>
        <w:overflowPunct/>
        <w:topLinePunct w:val="0"/>
        <w:autoSpaceDE w:val="0"/>
        <w:autoSpaceDN w:val="0"/>
        <w:bidi w:val="0"/>
        <w:adjustRightInd/>
        <w:snapToGrid/>
        <w:spacing w:line="560" w:lineRule="exact"/>
        <w:ind w:left="960" w:leftChars="218" w:right="0" w:hanging="480" w:hangingChars="200"/>
        <w:jc w:val="both"/>
        <w:textAlignment w:val="auto"/>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.3</w:t>
      </w:r>
      <w:r>
        <w:rPr>
          <w:rFonts w:hint="eastAsia" w:ascii="宋体" w:hAnsi="宋体" w:eastAsia="宋体" w:cs="宋体"/>
          <w:color w:val="000000" w:themeColor="text1"/>
          <w:sz w:val="24"/>
          <w:szCs w:val="24"/>
          <w:highlight w:val="none"/>
          <w:lang w:val="en-US"/>
          <w14:textFill>
            <w14:solidFill>
              <w14:schemeClr w14:val="tx1"/>
            </w14:solidFill>
          </w14:textFill>
        </w:rPr>
        <w:t>采购货物规格：</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钢筋 Φ8-28、交安材料托架300*70*4.5、端头R160、波形板4320*310*85*2.5、标志牌、橡胶减速带、混凝土C25-C35等。</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宋体" w:hAnsi="宋体" w:eastAsia="宋体" w:cs="宋体"/>
          <w:color w:val="000000"/>
          <w:sz w:val="24"/>
          <w:szCs w:val="24"/>
          <w:highlight w:val="none"/>
          <w:u w:val="single"/>
          <w:lang w:val="en-US" w:eastAsia="zh-CN"/>
        </w:rPr>
      </w:pPr>
      <w:r>
        <w:rPr>
          <w:rFonts w:hint="eastAsia"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采购方式</w:t>
      </w:r>
      <w:r>
        <w:rPr>
          <w:rFonts w:hint="eastAsia" w:ascii="宋体" w:hAnsi="宋体" w:eastAsia="宋体" w:cs="宋体"/>
          <w:color w:val="000000" w:themeColor="text1"/>
          <w:sz w:val="24"/>
          <w:szCs w:val="24"/>
          <w:highlight w:val="none"/>
          <w:lang w:val="en-US"/>
          <w14:textFill>
            <w14:solidFill>
              <w14:schemeClr w14:val="tx1"/>
            </w14:solidFill>
          </w14:textFill>
        </w:rPr>
        <w:t>：</w:t>
      </w:r>
      <w:r>
        <w:rPr>
          <w:rFonts w:hint="eastAsia" w:ascii="宋体" w:hAnsi="宋体" w:eastAsia="宋体" w:cs="宋体"/>
          <w:sz w:val="24"/>
          <w:szCs w:val="24"/>
          <w:highlight w:val="none"/>
          <w:u w:val="single"/>
          <w:lang w:val="en-US" w:eastAsia="zh-CN"/>
        </w:rPr>
        <w:t>竞争性谈判采购</w:t>
      </w:r>
      <w:r>
        <w:rPr>
          <w:rFonts w:hint="eastAsia" w:ascii="宋体" w:hAnsi="宋体" w:eastAsia="宋体" w:cs="宋体"/>
          <w:sz w:val="24"/>
          <w:szCs w:val="24"/>
          <w:highlight w:val="none"/>
          <w:u w:val="none"/>
          <w:lang w:eastAsia="zh-CN"/>
        </w:rPr>
        <w:t>。</w:t>
      </w:r>
    </w:p>
    <w:p>
      <w:pPr>
        <w:keepNext w:val="0"/>
        <w:keepLines w:val="0"/>
        <w:pageBreakBefore w:val="0"/>
        <w:kinsoku/>
        <w:wordWrap/>
        <w:overflowPunct/>
        <w:topLinePunct w:val="0"/>
        <w:autoSpaceDE w:val="0"/>
        <w:autoSpaceDN w:val="0"/>
        <w:bidi w:val="0"/>
        <w:adjustRightInd/>
        <w:snapToGrid/>
        <w:spacing w:line="560" w:lineRule="exact"/>
        <w:ind w:left="0" w:leftChars="0" w:right="0" w:firstLine="480"/>
        <w:jc w:val="both"/>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邀请范围</w:t>
      </w:r>
      <w:r>
        <w:rPr>
          <w:rFonts w:hint="eastAsia" w:ascii="宋体" w:hAnsi="宋体" w:eastAsia="宋体" w:cs="宋体"/>
          <w:color w:val="000000" w:themeColor="text1"/>
          <w:sz w:val="24"/>
          <w:szCs w:val="24"/>
          <w:highlight w:val="none"/>
          <w:u w:val="non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公开</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宋体" w:hAnsi="宋体" w:eastAsia="宋体" w:cs="宋体"/>
          <w:color w:val="000000"/>
          <w:sz w:val="24"/>
          <w:szCs w:val="24"/>
          <w:highlight w:val="none"/>
          <w:u w:val="single"/>
          <w:lang w:val="en-US" w:eastAsia="zh-CN"/>
        </w:rPr>
      </w:pPr>
      <w:r>
        <w:rPr>
          <w:rFonts w:hint="eastAsia"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货物送达地点：（凤冈县凤岭街道栏都坝施工现场）</w:t>
      </w:r>
      <w:r>
        <w:rPr>
          <w:rFonts w:hint="eastAsia" w:ascii="宋体" w:hAnsi="宋体" w:eastAsia="宋体" w:cs="宋体"/>
          <w:sz w:val="24"/>
          <w:szCs w:val="24"/>
          <w:highlight w:val="none"/>
          <w:u w:val="none"/>
          <w:lang w:eastAsia="zh-CN"/>
        </w:rPr>
        <w:t>。</w:t>
      </w:r>
    </w:p>
    <w:p>
      <w:pPr>
        <w:keepNext w:val="0"/>
        <w:keepLines w:val="0"/>
        <w:pageBreakBefore w:val="0"/>
        <w:kinsoku/>
        <w:wordWrap/>
        <w:overflowPunct/>
        <w:topLinePunct w:val="0"/>
        <w:autoSpaceDE w:val="0"/>
        <w:autoSpaceDN w:val="0"/>
        <w:bidi w:val="0"/>
        <w:adjustRightInd/>
        <w:snapToGrid/>
        <w:spacing w:line="560" w:lineRule="exact"/>
        <w:ind w:left="0" w:leftChars="0" w:right="0" w:firstLine="480"/>
        <w:jc w:val="both"/>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 资金总额及来源</w:t>
      </w:r>
      <w:r>
        <w:rPr>
          <w:rFonts w:hint="eastAsia" w:ascii="宋体" w:hAnsi="宋体" w:eastAsia="宋体" w:cs="宋体"/>
          <w:color w:val="000000" w:themeColor="text1"/>
          <w:sz w:val="24"/>
          <w:szCs w:val="24"/>
          <w:highlight w:val="none"/>
          <w:u w:val="non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预估到场含税总价3100000元，自筹资金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pPr>
        <w:pStyle w:val="5"/>
        <w:keepNext w:val="0"/>
        <w:keepLines w:val="0"/>
        <w:pageBreakBefore w:val="0"/>
        <w:kinsoku/>
        <w:wordWrap/>
        <w:overflowPunct/>
        <w:topLinePunct w:val="0"/>
        <w:autoSpaceDE w:val="0"/>
        <w:autoSpaceDN w:val="0"/>
        <w:bidi w:val="0"/>
        <w:adjustRightInd/>
        <w:snapToGrid/>
        <w:spacing w:line="560" w:lineRule="exact"/>
        <w:ind w:left="960" w:leftChars="218" w:right="0" w:hanging="480" w:hanging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u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.8 结算及支付方式：按合同签订日期30个工作日</w:t>
      </w:r>
      <w:r>
        <w:rPr>
          <w:rFonts w:hint="eastAsia" w:ascii="宋体" w:hAnsi="宋体" w:eastAsia="宋体" w:cs="宋体"/>
          <w:color w:val="000000" w:themeColor="text1"/>
          <w:kern w:val="0"/>
          <w:sz w:val="24"/>
          <w:szCs w:val="24"/>
          <w:highlight w:val="none"/>
          <w:lang w:val="en-US" w:eastAsia="zh-CN" w:bidi="zh-CN"/>
          <w14:textFill>
            <w14:solidFill>
              <w14:schemeClr w14:val="tx1"/>
            </w14:solidFill>
          </w14:textFill>
        </w:rPr>
        <w:t>内支付合同总金额30%预付款</w:t>
      </w:r>
      <w:r>
        <w:rPr>
          <w:rFonts w:hint="eastAsia" w:ascii="宋体" w:hAnsi="宋体" w:eastAsia="宋体" w:cs="宋体"/>
          <w:color w:val="000000" w:themeColor="text1"/>
          <w:sz w:val="24"/>
          <w:szCs w:val="24"/>
          <w:highlight w:val="none"/>
          <w:lang w:val="en-US" w:eastAsia="zh-CN"/>
          <w14:textFill>
            <w14:solidFill>
              <w14:schemeClr w14:val="tx1"/>
            </w14:solidFill>
          </w14:textFill>
        </w:rPr>
        <w:t>。后每月15号对账结算开票，发票开具后次月底内支付发票货款的100%。</w:t>
      </w:r>
    </w:p>
    <w:p>
      <w:pPr>
        <w:pStyle w:val="5"/>
        <w:keepNext w:val="0"/>
        <w:keepLines w:val="0"/>
        <w:pageBreakBefore w:val="0"/>
        <w:kinsoku/>
        <w:wordWrap/>
        <w:overflowPunct/>
        <w:topLinePunct w:val="0"/>
        <w:autoSpaceDE w:val="0"/>
        <w:autoSpaceDN w:val="0"/>
        <w:bidi w:val="0"/>
        <w:adjustRightInd/>
        <w:snapToGrid/>
        <w:spacing w:line="560" w:lineRule="exact"/>
        <w:ind w:right="0" w:firstLine="480"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2、发布公告的媒介</w:t>
      </w: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960" w:firstLineChars="4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highlight w:val="none"/>
        </w:rPr>
        <w:t>本次招标公告在贵州省公路建设养护集团有限公司官网</w:t>
      </w:r>
      <w:r>
        <w:rPr>
          <w:rFonts w:hint="eastAsia" w:ascii="宋体" w:hAnsi="宋体" w:eastAsia="宋体" w:cs="宋体"/>
          <w:sz w:val="24"/>
          <w:szCs w:val="24"/>
          <w:highlight w:val="none"/>
          <w:lang w:val="en-US" w:eastAsia="zh-CN"/>
        </w:rPr>
        <w:t>发布。</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lang w:val="en-US"/>
        </w:rPr>
        <w:t>、</w:t>
      </w:r>
      <w:r>
        <w:rPr>
          <w:rFonts w:hint="eastAsia" w:ascii="宋体" w:hAnsi="宋体" w:eastAsia="宋体" w:cs="宋体"/>
          <w:b/>
          <w:bCs/>
          <w:sz w:val="24"/>
          <w:szCs w:val="24"/>
          <w:highlight w:val="none"/>
          <w:lang w:val="en-US" w:eastAsia="zh-CN"/>
        </w:rPr>
        <w:t>投标人</w:t>
      </w:r>
      <w:r>
        <w:rPr>
          <w:rFonts w:hint="eastAsia" w:ascii="宋体" w:hAnsi="宋体" w:eastAsia="宋体" w:cs="宋体"/>
          <w:b/>
          <w:bCs/>
          <w:sz w:val="24"/>
          <w:szCs w:val="24"/>
          <w:highlight w:val="none"/>
          <w:lang w:val="en-US"/>
        </w:rPr>
        <w:t xml:space="preserve">资格要求 </w:t>
      </w:r>
    </w:p>
    <w:p>
      <w:pPr>
        <w:keepNext w:val="0"/>
        <w:keepLines w:val="0"/>
        <w:pageBreakBefore w:val="0"/>
        <w:widowControl/>
        <w:kinsoku/>
        <w:wordWrap/>
        <w:overflowPunct/>
        <w:topLinePunct w:val="0"/>
        <w:autoSpaceDE w:val="0"/>
        <w:autoSpaceDN w:val="0"/>
        <w:bidi w:val="0"/>
        <w:adjustRightInd/>
        <w:snapToGrid/>
        <w:spacing w:line="560" w:lineRule="exact"/>
        <w:ind w:left="960" w:leftChars="218" w:right="0" w:hanging="480" w:hangingChars="20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rPr>
        <w:t>.1 投标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rPr>
        <w:t xml:space="preserve">.2 </w:t>
      </w:r>
      <w:r>
        <w:rPr>
          <w:rFonts w:hint="eastAsia" w:ascii="宋体" w:hAnsi="宋体" w:eastAsia="宋体" w:cs="宋体"/>
          <w:spacing w:val="10"/>
          <w:sz w:val="24"/>
          <w:szCs w:val="24"/>
          <w:highlight w:val="none"/>
        </w:rPr>
        <w:t>具</w:t>
      </w:r>
      <w:r>
        <w:rPr>
          <w:rFonts w:hint="eastAsia" w:ascii="宋体" w:hAnsi="宋体" w:eastAsia="宋体" w:cs="宋体"/>
          <w:sz w:val="24"/>
          <w:szCs w:val="24"/>
          <w:highlight w:val="none"/>
          <w:lang w:val="en-US"/>
        </w:rPr>
        <w:t>有独立承担民事责任的能力；</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rPr>
        <w:t>.3 具有良好的商业信誉；</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rPr>
        <w:t>.4 具有本项目供应能力；</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rPr>
        <w:t xml:space="preserve"> 本次谈判不接受联合体申请</w:t>
      </w:r>
      <w:r>
        <w:rPr>
          <w:rFonts w:hint="eastAsia" w:ascii="宋体" w:hAnsi="宋体" w:eastAsia="宋体" w:cs="宋体"/>
          <w:sz w:val="24"/>
          <w:szCs w:val="24"/>
          <w:highlight w:val="none"/>
          <w:lang w:val="en-US" w:eastAsia="zh-CN"/>
        </w:rPr>
        <w:t>；</w:t>
      </w:r>
    </w:p>
    <w:p>
      <w:pPr>
        <w:keepNext w:val="0"/>
        <w:keepLines w:val="0"/>
        <w:pageBreakBefore w:val="0"/>
        <w:widowControl/>
        <w:kinsoku/>
        <w:wordWrap/>
        <w:overflowPunct/>
        <w:topLinePunct w:val="0"/>
        <w:autoSpaceDE w:val="0"/>
        <w:autoSpaceDN w:val="0"/>
        <w:bidi w:val="0"/>
        <w:adjustRightInd/>
        <w:snapToGrid/>
        <w:spacing w:line="560" w:lineRule="exact"/>
        <w:ind w:left="960" w:leftChars="218" w:right="0" w:hanging="480" w:hanging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 本次采购不接受漏项和拆分报价，报价人需具备所有材料的销售资质和供应能力；</w:t>
      </w:r>
    </w:p>
    <w:p>
      <w:pPr>
        <w:keepNext w:val="0"/>
        <w:keepLines w:val="0"/>
        <w:pageBreakBefore w:val="0"/>
        <w:widowControl/>
        <w:kinsoku/>
        <w:wordWrap/>
        <w:overflowPunct/>
        <w:topLinePunct w:val="0"/>
        <w:autoSpaceDE w:val="0"/>
        <w:autoSpaceDN w:val="0"/>
        <w:bidi w:val="0"/>
        <w:adjustRightInd/>
        <w:snapToGrid/>
        <w:spacing w:line="560" w:lineRule="exact"/>
        <w:ind w:left="960" w:leftChars="218" w:right="0" w:hanging="480" w:hangingChars="200"/>
        <w:jc w:val="both"/>
        <w:textAlignment w:val="auto"/>
        <w:rPr>
          <w:rFonts w:hint="default" w:asciiTheme="minorEastAsia" w:hAnsiTheme="minorEastAsia" w:eastAsiaTheme="minorEastAsia" w:cstheme="minorEastAsia"/>
          <w:sz w:val="24"/>
          <w:szCs w:val="24"/>
          <w:highlight w:val="none"/>
          <w:lang w:eastAsia="zh-CN"/>
          <w:woUserID w:val="2"/>
        </w:rPr>
      </w:pPr>
      <w:r>
        <w:rPr>
          <w:rFonts w:hint="eastAsia" w:asciiTheme="minorEastAsia" w:hAnsiTheme="minorEastAsia" w:eastAsiaTheme="minorEastAsia" w:cstheme="minorEastAsia"/>
          <w:sz w:val="24"/>
          <w:szCs w:val="24"/>
          <w:highlight w:val="none"/>
          <w:lang w:val="en-US" w:eastAsia="zh-CN"/>
          <w:woUserID w:val="2"/>
        </w:rPr>
        <w:t xml:space="preserve">3.7 </w:t>
      </w:r>
      <w:r>
        <w:rPr>
          <w:rFonts w:hint="default" w:asciiTheme="minorEastAsia" w:hAnsiTheme="minorEastAsia" w:eastAsiaTheme="minorEastAsia" w:cstheme="minorEastAsia"/>
          <w:sz w:val="24"/>
          <w:szCs w:val="24"/>
          <w:highlight w:val="none"/>
          <w:lang w:eastAsia="zh-CN"/>
          <w:woUserID w:val="2"/>
        </w:rPr>
        <w:t>投标人应在黔通公司投标时最新的《黔通公司工程项目物资合格供应商</w:t>
      </w:r>
    </w:p>
    <w:p>
      <w:pPr>
        <w:keepNext w:val="0"/>
        <w:keepLines w:val="0"/>
        <w:pageBreakBefore w:val="0"/>
        <w:widowControl/>
        <w:kinsoku/>
        <w:wordWrap/>
        <w:overflowPunct/>
        <w:topLinePunct w:val="0"/>
        <w:autoSpaceDE w:val="0"/>
        <w:autoSpaceDN w:val="0"/>
        <w:bidi w:val="0"/>
        <w:adjustRightInd/>
        <w:snapToGrid/>
        <w:spacing w:line="560" w:lineRule="exact"/>
        <w:ind w:left="960" w:leftChars="218" w:right="0" w:hanging="480" w:hangingChars="200"/>
        <w:jc w:val="both"/>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eastAsia="zh-CN"/>
          <w:woUserID w:val="2"/>
        </w:rPr>
        <w:t xml:space="preserve">    库》内。</w:t>
      </w:r>
      <w:bookmarkStart w:id="0" w:name="_GoBack"/>
      <w:bookmarkEnd w:id="0"/>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cs="方正细等线简体" w:eastAsiaTheme="minorEastAsia"/>
          <w:b/>
          <w:bCs/>
          <w:sz w:val="24"/>
          <w:szCs w:val="24"/>
          <w:highlight w:val="none"/>
          <w:lang w:val="en-US"/>
        </w:rPr>
      </w:pPr>
      <w:r>
        <w:rPr>
          <w:rFonts w:hint="eastAsia" w:ascii="方正细等线简体" w:hAnsi="方正细等线简体" w:cs="方正细等线简体" w:eastAsiaTheme="minorEastAsia"/>
          <w:b/>
          <w:bCs/>
          <w:sz w:val="24"/>
          <w:szCs w:val="24"/>
          <w:highlight w:val="none"/>
          <w:lang w:val="en-US" w:eastAsia="zh-CN"/>
        </w:rPr>
        <w:t>4</w:t>
      </w:r>
      <w:r>
        <w:rPr>
          <w:rFonts w:hint="eastAsia" w:ascii="方正细等线简体" w:hAnsi="方正细等线简体" w:cs="方正细等线简体" w:eastAsiaTheme="minorEastAsia"/>
          <w:b/>
          <w:bCs/>
          <w:sz w:val="24"/>
          <w:szCs w:val="24"/>
          <w:highlight w:val="none"/>
          <w:lang w:val="en-US"/>
        </w:rPr>
        <w:t>、招标文件获取及递交投标文件</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val="en-US"/>
        </w:rPr>
        <w:t>.1 招标文件获取</w:t>
      </w:r>
      <w:r>
        <w:rPr>
          <w:rFonts w:hint="eastAsia" w:asciiTheme="minorEastAsia" w:hAnsiTheme="minorEastAsia" w:eastAsiaTheme="minorEastAsia" w:cstheme="minorEastAsia"/>
          <w:sz w:val="24"/>
          <w:szCs w:val="24"/>
          <w:highlight w:val="none"/>
          <w:lang w:val="en-US" w:eastAsia="zh-CN"/>
        </w:rPr>
        <w:t>请于</w:t>
      </w:r>
      <w:r>
        <w:rPr>
          <w:rFonts w:hint="eastAsia" w:asciiTheme="minorEastAsia" w:hAnsiTheme="minorEastAsia" w:eastAsiaTheme="minorEastAsia" w:cstheme="minorEastAsia"/>
          <w:sz w:val="24"/>
          <w:szCs w:val="24"/>
          <w:highlight w:val="none"/>
          <w:lang w:val="en-US"/>
        </w:rPr>
        <w:t>响应</w:t>
      </w:r>
      <w:r>
        <w:rPr>
          <w:rFonts w:hint="eastAsia" w:asciiTheme="minorEastAsia" w:hAnsiTheme="minorEastAsia" w:eastAsiaTheme="minorEastAsia" w:cstheme="minorEastAsia"/>
          <w:sz w:val="24"/>
          <w:szCs w:val="24"/>
          <w:highlight w:val="none"/>
          <w:lang w:val="en-US" w:eastAsia="zh-CN"/>
        </w:rPr>
        <w:t>文件递交截止前联系我方采购人员获取；</w:t>
      </w:r>
    </w:p>
    <w:p>
      <w:pPr>
        <w:keepNext w:val="0"/>
        <w:keepLines w:val="0"/>
        <w:pageBreakBefore w:val="0"/>
        <w:widowControl/>
        <w:kinsoku/>
        <w:wordWrap/>
        <w:overflowPunct/>
        <w:topLinePunct w:val="0"/>
        <w:autoSpaceDE w:val="0"/>
        <w:autoSpaceDN w:val="0"/>
        <w:bidi w:val="0"/>
        <w:adjustRightInd/>
        <w:snapToGrid/>
        <w:spacing w:line="560" w:lineRule="exact"/>
        <w:ind w:left="960" w:leftChars="218" w:right="0" w:hanging="480" w:hangingChars="200"/>
        <w:jc w:val="both"/>
        <w:textAlignment w:val="auto"/>
        <w:rPr>
          <w:rFonts w:hint="eastAsia" w:asciiTheme="minorEastAsia" w:hAnsiTheme="minorEastAsia" w:eastAsiaTheme="minorEastAsia" w:cstheme="minorEastAsia"/>
          <w:b w:val="0"/>
          <w:bCs/>
          <w:sz w:val="24"/>
          <w:szCs w:val="24"/>
          <w:u w:val="single"/>
          <w:lang w:eastAsia="zh-CN"/>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val="en-US"/>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rPr>
        <w:t xml:space="preserve"> 响应文件递交截止时间：</w:t>
      </w:r>
      <w:r>
        <w:rPr>
          <w:rFonts w:hint="eastAsia" w:asciiTheme="minorEastAsia" w:hAnsiTheme="minorEastAsia" w:eastAsiaTheme="minorEastAsia" w:cstheme="minorEastAsia"/>
          <w:b/>
          <w:bCs/>
          <w:sz w:val="24"/>
          <w:szCs w:val="24"/>
          <w:highlight w:val="none"/>
          <w:u w:val="single"/>
          <w:lang w:val="en-US" w:eastAsia="zh-CN"/>
        </w:rPr>
        <w:t>2026年4月1日11时30分</w:t>
      </w:r>
      <w:r>
        <w:rPr>
          <w:rFonts w:hint="eastAsia" w:asciiTheme="minorEastAsia" w:hAnsiTheme="minorEastAsia" w:eastAsiaTheme="minorEastAsia" w:cstheme="minorEastAsia"/>
          <w:sz w:val="24"/>
          <w:szCs w:val="24"/>
          <w:lang w:val="en-US"/>
        </w:rPr>
        <w:t>，投交地址：</w:t>
      </w:r>
      <w:r>
        <w:rPr>
          <w:rFonts w:hint="eastAsia" w:asciiTheme="minorEastAsia" w:hAnsiTheme="minorEastAsia" w:eastAsiaTheme="minorEastAsia" w:cstheme="minorEastAsia"/>
          <w:b w:val="0"/>
          <w:bCs/>
          <w:sz w:val="24"/>
          <w:szCs w:val="24"/>
          <w:u w:val="single"/>
          <w:lang w:val="en-US" w:eastAsia="zh-CN"/>
        </w:rPr>
        <w:t>G75兰海高速遵义南收费站旁黔通公司遵义养护总站二楼办公楼</w:t>
      </w:r>
      <w:r>
        <w:rPr>
          <w:rFonts w:hint="eastAsia" w:asciiTheme="minorEastAsia" w:hAnsiTheme="minorEastAsia" w:eastAsiaTheme="minorEastAsia" w:cstheme="minorEastAsia"/>
          <w:b w:val="0"/>
          <w:bCs/>
          <w:sz w:val="24"/>
          <w:szCs w:val="24"/>
          <w:u w:val="none"/>
          <w:lang w:eastAsia="zh-CN"/>
        </w:rPr>
        <w:t>。</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rPr>
        <w:t xml:space="preserve"> 逾期送达的或者未送达指定地点的响应文件，</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val="en-US"/>
        </w:rPr>
        <w:t>人不予受理。</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cs="方正细等线简体" w:eastAsiaTheme="minorEastAsia"/>
          <w:sz w:val="24"/>
          <w:szCs w:val="24"/>
          <w:lang w:val="en-US"/>
        </w:rPr>
      </w:pPr>
      <w:r>
        <w:rPr>
          <w:rFonts w:hint="eastAsia" w:ascii="方正细等线简体" w:hAnsi="方正细等线简体" w:cs="方正细等线简体" w:eastAsiaTheme="minorEastAsia"/>
          <w:b/>
          <w:bCs/>
          <w:sz w:val="24"/>
          <w:szCs w:val="24"/>
          <w:lang w:val="en-US" w:eastAsia="zh-CN"/>
        </w:rPr>
        <w:t>5</w:t>
      </w:r>
      <w:r>
        <w:rPr>
          <w:rFonts w:hint="eastAsia" w:ascii="方正细等线简体" w:hAnsi="方正细等线简体" w:cs="方正细等线简体" w:eastAsiaTheme="minorEastAsia"/>
          <w:b/>
          <w:bCs/>
          <w:sz w:val="24"/>
          <w:szCs w:val="24"/>
          <w:lang w:val="en-US"/>
        </w:rPr>
        <w:t>、联系方式</w:t>
      </w:r>
    </w:p>
    <w:p>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cs="方正细等线简体" w:eastAsiaTheme="minorEastAsia"/>
          <w:sz w:val="24"/>
          <w:szCs w:val="24"/>
          <w:u w:val="single"/>
          <w:lang w:val="en-US"/>
        </w:rPr>
      </w:pPr>
      <w:r>
        <w:rPr>
          <w:rFonts w:hint="eastAsia" w:ascii="方正细等线简体" w:hAnsi="方正细等线简体" w:cs="方正细等线简体" w:eastAsiaTheme="minorEastAsia"/>
          <w:sz w:val="24"/>
          <w:szCs w:val="24"/>
          <w:lang w:val="en-US"/>
        </w:rPr>
        <w:t>购买方:</w:t>
      </w:r>
      <w:r>
        <w:rPr>
          <w:rFonts w:hint="eastAsia" w:ascii="方正细等线简体" w:hAnsi="方正细等线简体" w:cs="方正细等线简体" w:eastAsiaTheme="minorEastAsia"/>
          <w:sz w:val="24"/>
          <w:szCs w:val="24"/>
          <w:u w:val="single"/>
          <w:lang w:val="en-US"/>
        </w:rPr>
        <w:t>贵州高速黔通建设工程有限公司</w:t>
      </w:r>
      <w:r>
        <w:rPr>
          <w:rFonts w:hint="eastAsia" w:ascii="方正细等线简体" w:hAnsi="方正细等线简体" w:cs="方正细等线简体" w:eastAsiaTheme="minorEastAsia"/>
          <w:sz w:val="24"/>
          <w:szCs w:val="24"/>
          <w:u w:val="single"/>
          <w:lang w:val="en-US" w:eastAsia="zh-CN"/>
        </w:rPr>
        <w:t>遵义</w:t>
      </w:r>
      <w:r>
        <w:rPr>
          <w:rFonts w:hint="eastAsia" w:ascii="方正细等线简体" w:hAnsi="方正细等线简体" w:cs="方正细等线简体" w:eastAsiaTheme="minorEastAsia"/>
          <w:sz w:val="24"/>
          <w:szCs w:val="24"/>
          <w:u w:val="single"/>
          <w:lang w:val="en-US"/>
        </w:rPr>
        <w:t>养护总站</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cs="方正细等线简体" w:eastAsiaTheme="minorEastAsia"/>
          <w:b w:val="0"/>
          <w:bCs/>
          <w:sz w:val="24"/>
          <w:szCs w:val="24"/>
          <w:u w:val="single"/>
          <w:lang w:val="en-US" w:eastAsia="zh-CN"/>
        </w:rPr>
      </w:pPr>
      <w:r>
        <w:rPr>
          <w:rFonts w:hint="eastAsia" w:ascii="方正细等线简体" w:hAnsi="方正细等线简体" w:cs="方正细等线简体" w:eastAsiaTheme="minorEastAsia"/>
          <w:sz w:val="24"/>
          <w:szCs w:val="24"/>
          <w:lang w:val="en-US"/>
        </w:rPr>
        <w:t>地  址:</w:t>
      </w:r>
      <w:r>
        <w:rPr>
          <w:rFonts w:hint="eastAsia" w:ascii="方正细等线简体" w:hAnsi="方正细等线简体" w:cs="方正细等线简体" w:eastAsiaTheme="minorEastAsia"/>
          <w:b w:val="0"/>
          <w:bCs/>
          <w:sz w:val="24"/>
          <w:szCs w:val="24"/>
          <w:u w:val="single"/>
          <w:lang w:val="en-US" w:eastAsia="zh-CN"/>
        </w:rPr>
        <w:t>G75兰海高速遵义南收费站旁黔通公司遵义养护总站</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cs="方正细等线简体" w:eastAsiaTheme="minorEastAsia"/>
          <w:sz w:val="24"/>
          <w:szCs w:val="24"/>
          <w:lang w:val="en-US"/>
        </w:rPr>
      </w:pPr>
      <w:r>
        <w:rPr>
          <w:rFonts w:hint="eastAsia" w:ascii="方正细等线简体" w:hAnsi="方正细等线简体" w:cs="方正细等线简体" w:eastAsiaTheme="minorEastAsia"/>
          <w:sz w:val="24"/>
          <w:szCs w:val="24"/>
          <w:lang w:val="en-US"/>
        </w:rPr>
        <w:t>联系人:</w:t>
      </w:r>
      <w:r>
        <w:rPr>
          <w:rFonts w:hint="eastAsia" w:ascii="方正细等线简体" w:hAnsi="方正细等线简体" w:cs="方正细等线简体" w:eastAsiaTheme="minorEastAsia"/>
          <w:sz w:val="24"/>
          <w:szCs w:val="24"/>
          <w:u w:val="single"/>
          <w:lang w:val="en-US" w:eastAsia="zh-CN"/>
        </w:rPr>
        <w:t>付辅良</w:t>
      </w:r>
    </w:p>
    <w:p>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cs="方正细等线简体" w:eastAsiaTheme="minorEastAsia"/>
          <w:sz w:val="24"/>
          <w:szCs w:val="24"/>
          <w:u w:val="single"/>
          <w:lang w:val="en-US"/>
        </w:rPr>
      </w:pPr>
      <w:r>
        <w:rPr>
          <w:rFonts w:hint="eastAsia" w:ascii="方正细等线简体" w:hAnsi="方正细等线简体" w:cs="方正细等线简体" w:eastAsiaTheme="minorEastAsia"/>
          <w:sz w:val="24"/>
          <w:szCs w:val="24"/>
          <w:lang w:val="en-US"/>
        </w:rPr>
        <w:t>电  话:</w:t>
      </w:r>
      <w:r>
        <w:rPr>
          <w:rFonts w:hint="eastAsia" w:ascii="方正细等线简体" w:hAnsi="方正细等线简体" w:cs="方正细等线简体" w:eastAsiaTheme="minorEastAsia"/>
          <w:sz w:val="24"/>
          <w:szCs w:val="24"/>
          <w:u w:val="single"/>
          <w:lang w:val="en-US" w:eastAsia="zh-CN"/>
        </w:rPr>
        <w:t>19185776310</w:t>
      </w:r>
    </w:p>
    <w:p>
      <w:pPr>
        <w:widowControl/>
        <w:spacing w:after="240"/>
        <w:jc w:val="both"/>
        <w:rPr>
          <w:rFonts w:hint="eastAsia" w:ascii="方正细等线简体" w:hAnsi="方正细等线简体" w:cs="方正细等线简体" w:eastAsiaTheme="minorEastAsia"/>
          <w:sz w:val="24"/>
          <w:szCs w:val="24"/>
          <w:lang w:val="en-US"/>
        </w:rPr>
      </w:pPr>
      <w:r>
        <w:rPr>
          <w:rFonts w:hint="eastAsia" w:ascii="方正细等线简体" w:hAnsi="方正细等线简体" w:cs="方正细等线简体" w:eastAsiaTheme="minorEastAsia"/>
          <w:sz w:val="24"/>
          <w:szCs w:val="24"/>
          <w:lang w:val="en-US"/>
        </w:rPr>
        <w:t xml:space="preserve">                </w:t>
      </w:r>
    </w:p>
    <w:p>
      <w:pPr>
        <w:pStyle w:val="5"/>
        <w:spacing w:before="89" w:line="295" w:lineRule="auto"/>
        <w:ind w:right="292" w:firstLine="480" w:firstLineChars="200"/>
        <w:rPr>
          <w:rFonts w:hint="eastAsia" w:ascii="方正细等线简体" w:hAnsi="方正细等线简体" w:cs="方正细等线简体" w:eastAsiaTheme="minorEastAsia"/>
          <w:sz w:val="24"/>
          <w:szCs w:val="24"/>
          <w:u w:val="single"/>
          <w:lang w:val="en-US"/>
        </w:rPr>
      </w:pPr>
      <w:r>
        <w:rPr>
          <w:rFonts w:hint="eastAsia" w:ascii="方正细等线简体" w:hAnsi="方正细等线简体" w:cs="方正细等线简体" w:eastAsiaTheme="minorEastAsia"/>
          <w:b w:val="0"/>
          <w:bCs/>
          <w:sz w:val="24"/>
          <w:szCs w:val="24"/>
          <w:u w:val="none"/>
          <w:lang w:val="en-US" w:eastAsia="zh-CN"/>
        </w:rPr>
        <w:t xml:space="preserve">                          采购单位：</w:t>
      </w:r>
      <w:r>
        <w:rPr>
          <w:rFonts w:hint="eastAsia" w:ascii="方正细等线简体" w:hAnsi="方正细等线简体" w:cs="方正细等线简体" w:eastAsiaTheme="minorEastAsia"/>
          <w:sz w:val="24"/>
          <w:szCs w:val="24"/>
          <w:u w:val="single"/>
          <w:lang w:val="en-US"/>
        </w:rPr>
        <w:t>贵州高速黔通建设工程有限公司</w:t>
      </w:r>
    </w:p>
    <w:p>
      <w:pPr>
        <w:pStyle w:val="5"/>
        <w:spacing w:before="89" w:line="295" w:lineRule="auto"/>
        <w:ind w:right="292" w:firstLine="5760" w:firstLineChars="2400"/>
        <w:rPr>
          <w:rFonts w:hint="eastAsia" w:ascii="方正细等线简体" w:hAnsi="方正细等线简体" w:cs="方正细等线简体" w:eastAsiaTheme="minorEastAsia"/>
          <w:b w:val="0"/>
          <w:bCs/>
          <w:sz w:val="24"/>
          <w:szCs w:val="24"/>
          <w:u w:val="single"/>
          <w:lang w:val="en-US" w:eastAsia="zh-CN"/>
        </w:rPr>
      </w:pPr>
      <w:r>
        <w:rPr>
          <w:rFonts w:hint="eastAsia" w:ascii="方正细等线简体" w:hAnsi="方正细等线简体" w:cs="方正细等线简体" w:eastAsiaTheme="minorEastAsia"/>
          <w:sz w:val="24"/>
          <w:szCs w:val="24"/>
          <w:u w:val="single"/>
          <w:lang w:val="en-US" w:eastAsia="zh-CN"/>
        </w:rPr>
        <w:t>遵义</w:t>
      </w:r>
      <w:r>
        <w:rPr>
          <w:rFonts w:hint="eastAsia" w:ascii="方正细等线简体" w:hAnsi="方正细等线简体" w:cs="方正细等线简体" w:eastAsiaTheme="minorEastAsia"/>
          <w:sz w:val="24"/>
          <w:szCs w:val="24"/>
          <w:u w:val="single"/>
          <w:lang w:val="en-US"/>
        </w:rPr>
        <w:t>养护总站</w:t>
      </w:r>
    </w:p>
    <w:p>
      <w:pPr>
        <w:widowControl/>
        <w:spacing w:after="240"/>
        <w:ind w:left="282" w:leftChars="19" w:hanging="240" w:hangingChars="100"/>
        <w:jc w:val="center"/>
        <w:rPr>
          <w:rFonts w:hint="eastAsia" w:ascii="方正细等线简体" w:hAnsi="方正细等线简体" w:cs="方正细等线简体" w:eastAsiaTheme="minorEastAsia"/>
          <w:sz w:val="24"/>
          <w:szCs w:val="24"/>
          <w:lang w:val="en-US"/>
        </w:rPr>
      </w:pPr>
      <w:r>
        <w:rPr>
          <w:rFonts w:hint="eastAsia" w:ascii="方正细等线简体" w:hAnsi="方正细等线简体" w:cs="方正细等线简体" w:eastAsiaTheme="minorEastAsia"/>
          <w:sz w:val="24"/>
          <w:szCs w:val="24"/>
          <w:lang w:val="en-US"/>
        </w:rPr>
        <w:t xml:space="preserve">                    </w:t>
      </w:r>
      <w:r>
        <w:rPr>
          <w:rFonts w:hint="eastAsia" w:ascii="方正细等线简体" w:hAnsi="方正细等线简体" w:cs="方正细等线简体" w:eastAsiaTheme="minorEastAsia"/>
          <w:sz w:val="24"/>
          <w:szCs w:val="24"/>
          <w:lang w:val="en-US" w:eastAsia="zh-CN"/>
        </w:rPr>
        <w:t xml:space="preserve">              </w:t>
      </w:r>
      <w:r>
        <w:rPr>
          <w:rFonts w:hint="eastAsia" w:ascii="方正细等线简体" w:hAnsi="方正细等线简体" w:cs="方正细等线简体" w:eastAsiaTheme="minorEastAsia"/>
          <w:sz w:val="24"/>
          <w:szCs w:val="24"/>
          <w:lang w:val="en-US"/>
        </w:rPr>
        <w:t xml:space="preserve">   </w:t>
      </w:r>
      <w:r>
        <w:rPr>
          <w:rFonts w:hint="eastAsia" w:ascii="方正细等线简体" w:hAnsi="方正细等线简体" w:cs="方正细等线简体" w:eastAsiaTheme="minorEastAsia"/>
          <w:sz w:val="24"/>
          <w:szCs w:val="24"/>
          <w:highlight w:val="none"/>
          <w:lang w:val="en-US"/>
        </w:rPr>
        <w:t>20</w:t>
      </w:r>
      <w:r>
        <w:rPr>
          <w:rFonts w:hint="eastAsia" w:ascii="方正细等线简体" w:hAnsi="方正细等线简体" w:cs="方正细等线简体" w:eastAsiaTheme="minorEastAsia"/>
          <w:sz w:val="24"/>
          <w:szCs w:val="24"/>
          <w:highlight w:val="none"/>
          <w:lang w:val="en-US" w:eastAsia="zh-CN"/>
        </w:rPr>
        <w:t>26</w:t>
      </w:r>
      <w:r>
        <w:rPr>
          <w:rFonts w:hint="eastAsia" w:ascii="方正细等线简体" w:hAnsi="方正细等线简体" w:cs="方正细等线简体" w:eastAsiaTheme="minorEastAsia"/>
          <w:sz w:val="24"/>
          <w:szCs w:val="24"/>
          <w:highlight w:val="none"/>
          <w:lang w:val="en-US"/>
        </w:rPr>
        <w:t>年</w:t>
      </w:r>
      <w:r>
        <w:rPr>
          <w:rFonts w:hint="eastAsia" w:ascii="方正细等线简体" w:hAnsi="方正细等线简体" w:cs="方正细等线简体" w:eastAsiaTheme="minorEastAsia"/>
          <w:sz w:val="24"/>
          <w:szCs w:val="24"/>
          <w:highlight w:val="none"/>
          <w:lang w:val="en-US" w:eastAsia="zh-CN"/>
        </w:rPr>
        <w:t>3</w:t>
      </w:r>
      <w:r>
        <w:rPr>
          <w:rFonts w:hint="eastAsia" w:ascii="方正细等线简体" w:hAnsi="方正细等线简体" w:cs="方正细等线简体" w:eastAsiaTheme="minorEastAsia"/>
          <w:sz w:val="24"/>
          <w:szCs w:val="24"/>
          <w:highlight w:val="none"/>
          <w:lang w:val="en-US"/>
        </w:rPr>
        <w:t>月</w:t>
      </w:r>
      <w:r>
        <w:rPr>
          <w:rFonts w:hint="eastAsia" w:ascii="方正细等线简体" w:hAnsi="方正细等线简体" w:cs="方正细等线简体" w:eastAsiaTheme="minorEastAsia"/>
          <w:sz w:val="24"/>
          <w:szCs w:val="24"/>
          <w:highlight w:val="none"/>
          <w:lang w:val="en-US" w:eastAsia="zh-CN"/>
        </w:rPr>
        <w:t>27</w:t>
      </w:r>
      <w:r>
        <w:rPr>
          <w:rFonts w:hint="eastAsia" w:ascii="方正细等线简体" w:hAnsi="方正细等线简体" w:cs="方正细等线简体" w:eastAsiaTheme="minorEastAsia"/>
          <w:sz w:val="24"/>
          <w:szCs w:val="24"/>
          <w:highlight w:val="none"/>
          <w:lang w:val="en-US"/>
        </w:rPr>
        <w:t>日</w:t>
      </w:r>
      <w:r>
        <w:rPr>
          <w:rFonts w:hint="eastAsia" w:ascii="方正细等线简体" w:hAnsi="方正细等线简体" w:cs="方正细等线简体" w:eastAsiaTheme="minorEastAsia"/>
          <w:sz w:val="24"/>
          <w:szCs w:val="24"/>
          <w:lang w:val="en-US"/>
        </w:rPr>
        <w:t xml:space="preserve">  </w:t>
      </w:r>
    </w:p>
    <w:p>
      <w:pPr>
        <w:widowControl/>
        <w:spacing w:after="240"/>
        <w:jc w:val="both"/>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sz w:val="24"/>
          <w:szCs w:val="24"/>
          <w:lang w:val="en-US"/>
        </w:rPr>
        <w:t xml:space="preserve">     </w:t>
      </w:r>
    </w:p>
    <w:sectPr>
      <w:headerReference r:id="rId3" w:type="default"/>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
    <w:altName w:val="汉仪仿宋KW"/>
    <w:panose1 w:val="02010609060101010101"/>
    <w:charset w:val="86"/>
    <w:family w:val="modern"/>
    <w:pitch w:val="default"/>
    <w:sig w:usb0="00000000" w:usb1="00000000" w:usb2="00000016" w:usb3="00000000" w:csb0="00040001" w:csb1="00000000"/>
  </w:font>
  <w:font w:name="PMingLiU">
    <w:altName w:val="汉仪中等线KW"/>
    <w:panose1 w:val="02020500000000000000"/>
    <w:charset w:val="88"/>
    <w:family w:val="auto"/>
    <w:pitch w:val="default"/>
    <w:sig w:usb0="00000000" w:usb1="00000000" w:usb2="00000016" w:usb3="00000000" w:csb0="00100001" w:csb1="00000000"/>
  </w:font>
  <w:font w:name="方正细等线简体">
    <w:altName w:val="Noto Serif CJK SC"/>
    <w:panose1 w:val="02010601030101010101"/>
    <w:charset w:val="86"/>
    <w:family w:val="auto"/>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Noto Serif CJK SC">
    <w:panose1 w:val="02020400000000000000"/>
    <w:charset w:val="86"/>
    <w:family w:val="auto"/>
    <w:pitch w:val="default"/>
    <w:sig w:usb0="30000083" w:usb1="2BDF3C10" w:usb2="00000016" w:usb3="00000000" w:csb0="602E01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NWQ3N2U1YjZjNTEyOTQ4NjY0NTUzNDA5MDA2NGYifQ=="/>
  </w:docVars>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240F"/>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2E1776D"/>
    <w:rsid w:val="04BA6559"/>
    <w:rsid w:val="065603EF"/>
    <w:rsid w:val="0731661F"/>
    <w:rsid w:val="09B518E2"/>
    <w:rsid w:val="0D160430"/>
    <w:rsid w:val="0D8319CE"/>
    <w:rsid w:val="0EDF2C71"/>
    <w:rsid w:val="0F6634D4"/>
    <w:rsid w:val="11150F9A"/>
    <w:rsid w:val="111559BB"/>
    <w:rsid w:val="111B316F"/>
    <w:rsid w:val="11904EE0"/>
    <w:rsid w:val="11F8062F"/>
    <w:rsid w:val="12631F4C"/>
    <w:rsid w:val="12CE41D1"/>
    <w:rsid w:val="14025B64"/>
    <w:rsid w:val="14165EB9"/>
    <w:rsid w:val="14376ACD"/>
    <w:rsid w:val="162F21A5"/>
    <w:rsid w:val="185A23C8"/>
    <w:rsid w:val="19A74DE1"/>
    <w:rsid w:val="1A12708B"/>
    <w:rsid w:val="1A846A10"/>
    <w:rsid w:val="1CAC0E41"/>
    <w:rsid w:val="1DBB6A10"/>
    <w:rsid w:val="1F6C2AD5"/>
    <w:rsid w:val="1FB43D8C"/>
    <w:rsid w:val="20596716"/>
    <w:rsid w:val="217211B0"/>
    <w:rsid w:val="21C04CF2"/>
    <w:rsid w:val="21E6458E"/>
    <w:rsid w:val="22E86597"/>
    <w:rsid w:val="23D64892"/>
    <w:rsid w:val="249C3453"/>
    <w:rsid w:val="27FB21B9"/>
    <w:rsid w:val="288B4C90"/>
    <w:rsid w:val="2B4753C7"/>
    <w:rsid w:val="2D3B4F63"/>
    <w:rsid w:val="2F4B5DEA"/>
    <w:rsid w:val="310729B4"/>
    <w:rsid w:val="313626F3"/>
    <w:rsid w:val="31961E3D"/>
    <w:rsid w:val="32984D6D"/>
    <w:rsid w:val="3316116C"/>
    <w:rsid w:val="331E5656"/>
    <w:rsid w:val="361818B1"/>
    <w:rsid w:val="36B758EF"/>
    <w:rsid w:val="39232473"/>
    <w:rsid w:val="3A22015A"/>
    <w:rsid w:val="3A3C2EFF"/>
    <w:rsid w:val="3A46388D"/>
    <w:rsid w:val="3AAD3AE0"/>
    <w:rsid w:val="3B7B1BD1"/>
    <w:rsid w:val="3F483E7A"/>
    <w:rsid w:val="3F68593C"/>
    <w:rsid w:val="40EF2A79"/>
    <w:rsid w:val="42530910"/>
    <w:rsid w:val="42DF7133"/>
    <w:rsid w:val="4CC73492"/>
    <w:rsid w:val="4D7D66E2"/>
    <w:rsid w:val="4DB8376E"/>
    <w:rsid w:val="4F1D4E2D"/>
    <w:rsid w:val="4F564CB7"/>
    <w:rsid w:val="50715259"/>
    <w:rsid w:val="51246DFA"/>
    <w:rsid w:val="51634335"/>
    <w:rsid w:val="538232D9"/>
    <w:rsid w:val="53FF655F"/>
    <w:rsid w:val="55AF2020"/>
    <w:rsid w:val="57BF29A1"/>
    <w:rsid w:val="599E665F"/>
    <w:rsid w:val="5A2E1258"/>
    <w:rsid w:val="5EA07A3E"/>
    <w:rsid w:val="5F6948E8"/>
    <w:rsid w:val="5F8C42AC"/>
    <w:rsid w:val="5FD96977"/>
    <w:rsid w:val="60E64E61"/>
    <w:rsid w:val="63895709"/>
    <w:rsid w:val="64481875"/>
    <w:rsid w:val="66405385"/>
    <w:rsid w:val="66657D1F"/>
    <w:rsid w:val="689E24F1"/>
    <w:rsid w:val="69C36B56"/>
    <w:rsid w:val="6C860354"/>
    <w:rsid w:val="6DDB17B3"/>
    <w:rsid w:val="712358FE"/>
    <w:rsid w:val="731B39B4"/>
    <w:rsid w:val="735F3E65"/>
    <w:rsid w:val="73E05576"/>
    <w:rsid w:val="749C6085"/>
    <w:rsid w:val="764B0235"/>
    <w:rsid w:val="77CB3DBC"/>
    <w:rsid w:val="7B04422B"/>
    <w:rsid w:val="7B044610"/>
    <w:rsid w:val="7BD36518"/>
    <w:rsid w:val="7CAF54D2"/>
    <w:rsid w:val="7F9B10FB"/>
    <w:rsid w:val="7FEB3548"/>
    <w:rsid w:val="7FF12DAF"/>
    <w:rsid w:val="EF6F80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footer"/>
    <w:basedOn w:val="1"/>
    <w:link w:val="17"/>
    <w:qFormat/>
    <w:uiPriority w:val="0"/>
    <w:pPr>
      <w:tabs>
        <w:tab w:val="center" w:pos="4153"/>
        <w:tab w:val="right" w:pos="8306"/>
      </w:tabs>
      <w:snapToGrid w:val="0"/>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7"/>
    <w:qFormat/>
    <w:uiPriority w:val="0"/>
    <w:rPr>
      <w:rFonts w:ascii="宋体" w:hAnsi="宋体" w:eastAsia="宋体" w:cs="宋体"/>
      <w:sz w:val="18"/>
      <w:szCs w:val="18"/>
      <w:lang w:val="zh-CN" w:bidi="zh-CN"/>
    </w:rPr>
  </w:style>
  <w:style w:type="character" w:customStyle="1" w:styleId="17">
    <w:name w:val="页脚 Char"/>
    <w:basedOn w:val="11"/>
    <w:link w:val="6"/>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1371</Words>
  <Characters>1638</Characters>
  <Lines>45</Lines>
  <Paragraphs>12</Paragraphs>
  <TotalTime>0</TotalTime>
  <ScaleCrop>false</ScaleCrop>
  <LinksUpToDate>false</LinksUpToDate>
  <CharactersWithSpaces>1780</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2019-07-11T06:44:00Z</dcterms:created>
  <dc:creator>Administrator</dc:creator>
  <cp:lastModifiedBy>付辅良</cp:lastModifiedBy>
  <cp:lastPrinted>2025-09-10T16:11:00Z</cp:lastPrinted>
  <dcterms:modified xsi:type="dcterms:W3CDTF">2026-03-27T10:47:31Z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2052-0.0.0.0</vt:lpwstr>
  </property>
  <property fmtid="{D5CDD505-2E9C-101B-9397-08002B2CF9AE}" pid="6" name="ICV">
    <vt:lpwstr>6D8D0009EC4E4B82BEEA4BF55BBB9892_13</vt:lpwstr>
  </property>
  <property fmtid="{D5CDD505-2E9C-101B-9397-08002B2CF9AE}" pid="7" name="KSOTemplateDocerSaveRecord">
    <vt:lpwstr>eyJoZGlkIjoiODkwMjU5MjI2YTBjNjY0Y2M3MjlhZmU3ODg1ZTdmYmMiLCJ1c2VySWQiOiI0NDI2ODk3NjUifQ==</vt:lpwstr>
  </property>
</Properties>
</file>