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80279">
      <w:pPr>
        <w:pStyle w:val="5"/>
        <w:numPr>
          <w:numId w:val="0"/>
        </w:numPr>
        <w:tabs>
          <w:tab w:val="right" w:leader="dot" w:pos="8296"/>
        </w:tabs>
        <w:spacing w:line="520" w:lineRule="exact"/>
        <w:jc w:val="both"/>
        <w:outlineLvl w:val="0"/>
        <w:rPr>
          <w:rFonts w:ascii="宋体" w:hAnsi="宋体" w:cs="宋体"/>
          <w:b/>
          <w:bCs/>
          <w:sz w:val="44"/>
          <w:szCs w:val="44"/>
        </w:rPr>
      </w:pPr>
      <w:bookmarkStart w:id="0" w:name="_Toc18968"/>
      <w:bookmarkStart w:id="1" w:name="_Toc21553"/>
      <w:bookmarkStart w:id="2" w:name="_Toc26457"/>
      <w:bookmarkStart w:id="3" w:name="_Toc3947_WPSOffice_Level1"/>
      <w:bookmarkStart w:id="4" w:name="_Toc6153"/>
      <w:bookmarkStart w:id="5" w:name="_Toc12671"/>
      <w:bookmarkStart w:id="6" w:name="_Toc625"/>
      <w:bookmarkStart w:id="7" w:name="_Toc17497"/>
    </w:p>
    <w:p w14:paraId="0D3DC6B0">
      <w:pPr>
        <w:pStyle w:val="5"/>
        <w:numPr>
          <w:ilvl w:val="0"/>
          <w:numId w:val="1"/>
        </w:numPr>
        <w:tabs>
          <w:tab w:val="right" w:leader="dot" w:pos="8296"/>
        </w:tabs>
        <w:spacing w:line="520" w:lineRule="exact"/>
        <w:ind w:left="1050" w:leftChars="0" w:firstLineChars="0"/>
        <w:jc w:val="center"/>
        <w:outlineLvl w:val="0"/>
        <w:rPr>
          <w:rFonts w:ascii="宋体" w:hAnsi="宋体" w:cs="宋体"/>
          <w:b/>
          <w:bCs/>
          <w:sz w:val="44"/>
          <w:szCs w:val="44"/>
        </w:rPr>
      </w:pPr>
      <w:r>
        <w:rPr>
          <w:rFonts w:hint="eastAsia" w:ascii="宋体" w:hAnsi="宋体" w:cs="宋体"/>
          <w:b/>
          <w:bCs/>
          <w:sz w:val="44"/>
          <w:szCs w:val="44"/>
          <w:lang w:eastAsia="zh-CN"/>
        </w:rPr>
        <w:t>框架协议采购</w:t>
      </w:r>
      <w:r>
        <w:rPr>
          <w:rFonts w:hint="eastAsia" w:ascii="宋体" w:hAnsi="宋体" w:cs="宋体"/>
          <w:b/>
          <w:bCs/>
          <w:sz w:val="44"/>
          <w:szCs w:val="44"/>
        </w:rPr>
        <w:t>公告</w:t>
      </w:r>
      <w:bookmarkEnd w:id="0"/>
      <w:bookmarkEnd w:id="1"/>
      <w:bookmarkEnd w:id="2"/>
      <w:bookmarkEnd w:id="3"/>
      <w:bookmarkEnd w:id="4"/>
      <w:bookmarkEnd w:id="5"/>
      <w:bookmarkEnd w:id="6"/>
      <w:bookmarkEnd w:id="7"/>
    </w:p>
    <w:p w14:paraId="0A84A612">
      <w:pPr>
        <w:jc w:val="center"/>
        <w:rPr>
          <w:sz w:val="13"/>
          <w:szCs w:val="16"/>
        </w:rPr>
      </w:pPr>
      <w:r>
        <w:rPr>
          <w:rFonts w:ascii="宋体" w:hAnsi="宋体" w:cs="宋体"/>
          <w:sz w:val="24"/>
        </w:rPr>
        <w:t xml:space="preserve">  </w:t>
      </w:r>
    </w:p>
    <w:p w14:paraId="1A0B49EA"/>
    <w:p w14:paraId="76A92ACE">
      <w:pPr>
        <w:spacing w:line="440" w:lineRule="exact"/>
        <w:jc w:val="center"/>
        <w:rPr>
          <w:rFonts w:ascii="Times New Roman" w:hAnsi="Times New Roman" w:eastAsia="黑体"/>
          <w:sz w:val="28"/>
          <w:szCs w:val="28"/>
          <w:u w:val="single"/>
        </w:rPr>
      </w:pPr>
    </w:p>
    <w:p w14:paraId="239EC35E">
      <w:pPr>
        <w:spacing w:line="440" w:lineRule="exact"/>
        <w:jc w:val="center"/>
        <w:rPr>
          <w:rFonts w:ascii="Times New Roman" w:hAnsi="Times New Roman" w:eastAsia="黑体"/>
          <w:sz w:val="28"/>
          <w:szCs w:val="28"/>
        </w:rPr>
      </w:pPr>
      <w:r>
        <w:rPr>
          <w:rFonts w:ascii="Times New Roman" w:hAnsi="Times New Roman" w:eastAsia="黑体"/>
          <w:sz w:val="28"/>
          <w:szCs w:val="28"/>
        </w:rPr>
        <w:t xml:space="preserve"> </w:t>
      </w:r>
    </w:p>
    <w:p w14:paraId="77A678E0">
      <w:pPr>
        <w:pStyle w:val="4"/>
      </w:pPr>
      <w:r>
        <w:br w:type="page"/>
      </w:r>
    </w:p>
    <w:p w14:paraId="1BD53143">
      <w:pPr>
        <w:spacing w:line="440" w:lineRule="exact"/>
        <w:jc w:val="center"/>
        <w:rPr>
          <w:rFonts w:hint="eastAsia" w:ascii="Times New Roman" w:hAnsi="Times New Roman" w:eastAsia="黑体"/>
          <w:sz w:val="28"/>
          <w:szCs w:val="28"/>
          <w:lang w:eastAsia="zh-CN"/>
        </w:rPr>
      </w:pPr>
      <w:r>
        <w:rPr>
          <w:rFonts w:hint="eastAsia" w:ascii="Times New Roman" w:hAnsi="Times New Roman" w:eastAsia="黑体"/>
          <w:sz w:val="28"/>
          <w:szCs w:val="28"/>
          <w:lang w:eastAsia="zh-CN"/>
        </w:rPr>
        <w:t>贵州省公路建设养护集团有限公司贵阳分公司</w:t>
      </w:r>
    </w:p>
    <w:p w14:paraId="5894C9A4">
      <w:pPr>
        <w:spacing w:line="440" w:lineRule="exact"/>
        <w:jc w:val="center"/>
        <w:rPr>
          <w:rFonts w:hint="eastAsia" w:ascii="Times New Roman" w:hAnsi="Times New Roman" w:eastAsia="黑体"/>
          <w:sz w:val="28"/>
          <w:szCs w:val="28"/>
          <w:lang w:val="en-US" w:eastAsia="zh-CN"/>
        </w:rPr>
      </w:pPr>
      <w:r>
        <w:rPr>
          <w:rFonts w:hint="eastAsia" w:ascii="Times New Roman" w:hAnsi="Times New Roman" w:eastAsia="黑体"/>
          <w:sz w:val="28"/>
          <w:szCs w:val="28"/>
          <w:lang w:val="en-US" w:eastAsia="zh-CN"/>
        </w:rPr>
        <w:t>区域化养护劳务合作单位</w:t>
      </w:r>
    </w:p>
    <w:p w14:paraId="203B2443">
      <w:pPr>
        <w:spacing w:line="440" w:lineRule="exact"/>
        <w:jc w:val="center"/>
        <w:rPr>
          <w:rFonts w:ascii="Times New Roman" w:hAnsi="Times New Roman" w:eastAsia="黑体"/>
          <w:sz w:val="28"/>
        </w:rPr>
      </w:pPr>
      <w:r>
        <w:rPr>
          <w:rFonts w:hint="eastAsia" w:ascii="Times New Roman" w:hAnsi="Times New Roman" w:eastAsia="黑体"/>
          <w:sz w:val="28"/>
          <w:szCs w:val="28"/>
          <w:lang w:eastAsia="zh-CN"/>
        </w:rPr>
        <w:t>采购</w:t>
      </w:r>
      <w:r>
        <w:rPr>
          <w:rFonts w:ascii="Times New Roman" w:hAnsi="Times New Roman" w:eastAsia="黑体"/>
          <w:sz w:val="28"/>
        </w:rPr>
        <w:t>公告</w:t>
      </w:r>
    </w:p>
    <w:p w14:paraId="61FB9054">
      <w:pPr>
        <w:spacing w:line="440" w:lineRule="exact"/>
        <w:ind w:firstLine="420" w:firstLineChars="200"/>
        <w:jc w:val="left"/>
        <w:rPr>
          <w:rFonts w:hint="eastAsia" w:ascii="宋体" w:hAnsi="宋体" w:eastAsia="宋体" w:cs="宋体"/>
          <w:b w:val="0"/>
          <w:spacing w:val="0"/>
          <w:sz w:val="21"/>
          <w:szCs w:val="21"/>
          <w:lang w:eastAsia="zh-CN"/>
        </w:rPr>
      </w:pPr>
      <w:r>
        <w:rPr>
          <w:rFonts w:hint="eastAsia" w:ascii="宋体" w:hAnsi="宋体" w:cs="宋体"/>
          <w:kern w:val="0"/>
          <w:sz w:val="21"/>
          <w:szCs w:val="21"/>
          <w:u w:val="single"/>
          <w:lang w:eastAsia="zh-CN"/>
        </w:rPr>
        <w:t>贵州省公路建设养护集团有限公司贵阳分公司区域化养护劳务合作单位</w:t>
      </w:r>
      <w:r>
        <w:rPr>
          <w:rFonts w:hint="eastAsia" w:ascii="宋体" w:hAnsi="宋体" w:eastAsia="宋体" w:cs="宋体"/>
          <w:sz w:val="21"/>
          <w:szCs w:val="21"/>
          <w:lang w:eastAsia="zh-CN"/>
        </w:rPr>
        <w:t>已具备采购条件，</w:t>
      </w:r>
      <w:r>
        <w:rPr>
          <w:rFonts w:hint="eastAsia" w:ascii="宋体" w:hAnsi="宋体" w:eastAsia="宋体" w:cs="宋体"/>
          <w:spacing w:val="0"/>
          <w:sz w:val="21"/>
          <w:szCs w:val="21"/>
          <w:lang w:eastAsia="zh-CN"/>
        </w:rPr>
        <w:t>现公开邀请供应商参加框架协议采购活动。</w:t>
      </w:r>
    </w:p>
    <w:p w14:paraId="1BC25E9B">
      <w:pPr>
        <w:pStyle w:val="8"/>
        <w:numPr>
          <w:ilvl w:val="0"/>
          <w:numId w:val="2"/>
        </w:numPr>
        <w:spacing w:before="260" w:after="260"/>
        <w:outlineLvl w:val="1"/>
        <w:rPr>
          <w:rFonts w:ascii="Times New Roman" w:hAnsi="Times New Roman" w:eastAsia="黑体"/>
          <w:b/>
          <w:spacing w:val="1"/>
          <w:sz w:val="32"/>
          <w:szCs w:val="32"/>
          <w:lang w:eastAsia="zh-CN"/>
        </w:rPr>
      </w:pPr>
      <w:bookmarkStart w:id="8" w:name="_Toc6663"/>
      <w:bookmarkStart w:id="9" w:name="_Toc31238"/>
      <w:r>
        <w:rPr>
          <w:rFonts w:hint="eastAsia" w:ascii="Times New Roman" w:hAnsi="Times New Roman" w:eastAsia="黑体"/>
          <w:b/>
          <w:spacing w:val="1"/>
          <w:sz w:val="32"/>
          <w:szCs w:val="32"/>
          <w:lang w:eastAsia="zh-CN"/>
        </w:rPr>
        <w:t>采购项目简介</w:t>
      </w:r>
      <w:bookmarkEnd w:id="8"/>
      <w:bookmarkEnd w:id="9"/>
    </w:p>
    <w:p w14:paraId="13954C76">
      <w:pPr>
        <w:spacing w:line="400" w:lineRule="exact"/>
        <w:ind w:firstLine="422" w:firstLineChars="200"/>
        <w:rPr>
          <w:rFonts w:hint="eastAsia" w:ascii="Times New Roman" w:hAnsi="Times New Roman" w:eastAsia="宋体"/>
          <w:u w:val="single"/>
          <w:lang w:eastAsia="zh-CN"/>
        </w:rPr>
      </w:pPr>
      <w:r>
        <w:rPr>
          <w:rFonts w:hint="eastAsia" w:ascii="Times New Roman" w:hAnsi="Times New Roman"/>
          <w:b/>
          <w:bCs/>
        </w:rPr>
        <w:t>1</w:t>
      </w:r>
      <w:r>
        <w:rPr>
          <w:rFonts w:ascii="Times New Roman" w:hAnsi="Times New Roman"/>
          <w:b/>
          <w:bCs/>
        </w:rPr>
        <w:t>.1</w:t>
      </w:r>
      <w:r>
        <w:rPr>
          <w:rFonts w:ascii="Times New Roman" w:hAnsi="Times New Roman"/>
        </w:rPr>
        <w:t xml:space="preserve"> </w:t>
      </w:r>
      <w:r>
        <w:rPr>
          <w:rFonts w:hint="eastAsia" w:ascii="Times New Roman" w:hAnsi="Times New Roman"/>
          <w:lang w:eastAsia="zh-CN"/>
        </w:rPr>
        <w:t>项目名称</w:t>
      </w:r>
      <w:r>
        <w:rPr>
          <w:rFonts w:hint="eastAsia" w:ascii="Times New Roman" w:hAnsi="Times New Roman"/>
        </w:rPr>
        <w:t>：</w:t>
      </w:r>
      <w:r>
        <w:rPr>
          <w:rFonts w:hint="eastAsia" w:ascii="宋体" w:hAnsi="宋体" w:cs="宋体"/>
          <w:kern w:val="0"/>
          <w:sz w:val="21"/>
          <w:szCs w:val="21"/>
          <w:u w:val="single"/>
          <w:lang w:eastAsia="zh-CN"/>
        </w:rPr>
        <w:t>贵州省公路建设养护集团有限公司贵阳分公司区域化养护劳务合作单位</w:t>
      </w:r>
    </w:p>
    <w:p w14:paraId="59BD8D51">
      <w:pPr>
        <w:spacing w:line="400" w:lineRule="exact"/>
        <w:ind w:firstLine="422" w:firstLineChars="200"/>
        <w:rPr>
          <w:rFonts w:ascii="Times New Roman" w:hAnsi="Times New Roman"/>
          <w:u w:val="single"/>
        </w:rPr>
      </w:pPr>
      <w:r>
        <w:rPr>
          <w:rFonts w:hint="eastAsia" w:ascii="Times New Roman" w:hAnsi="Times New Roman"/>
          <w:b/>
          <w:bCs/>
        </w:rPr>
        <w:t>1.2</w:t>
      </w:r>
      <w:r>
        <w:rPr>
          <w:rFonts w:hint="eastAsia" w:ascii="Times New Roman" w:hAnsi="Times New Roman"/>
        </w:rPr>
        <w:t xml:space="preserve"> 采购人：</w:t>
      </w:r>
      <w:r>
        <w:rPr>
          <w:rFonts w:hint="eastAsia" w:ascii="宋体" w:hAnsi="宋体" w:eastAsia="宋体" w:cs="宋体"/>
          <w:kern w:val="0"/>
          <w:sz w:val="21"/>
          <w:szCs w:val="21"/>
          <w:u w:val="single"/>
          <w:lang w:eastAsia="zh-CN"/>
        </w:rPr>
        <w:t>贵州省</w:t>
      </w:r>
      <w:r>
        <w:rPr>
          <w:rFonts w:hint="eastAsia" w:ascii="宋体" w:hAnsi="宋体" w:eastAsia="宋体" w:cs="宋体"/>
          <w:kern w:val="0"/>
          <w:sz w:val="21"/>
          <w:szCs w:val="21"/>
          <w:u w:val="single"/>
          <w:lang w:val="en-US" w:eastAsia="zh-CN"/>
        </w:rPr>
        <w:t>公路建设养护集团有限公司贵阳分公司</w:t>
      </w:r>
    </w:p>
    <w:p w14:paraId="072D4405">
      <w:pPr>
        <w:spacing w:line="400" w:lineRule="exact"/>
        <w:ind w:firstLine="422" w:firstLineChars="200"/>
        <w:rPr>
          <w:rFonts w:ascii="Times New Roman" w:hAnsi="Times New Roman"/>
          <w:u w:val="single"/>
        </w:rPr>
      </w:pPr>
      <w:r>
        <w:rPr>
          <w:rFonts w:hint="eastAsia" w:ascii="Times New Roman" w:hAnsi="Times New Roman"/>
          <w:b/>
          <w:bCs/>
        </w:rPr>
        <w:t>1.3</w:t>
      </w:r>
      <w:r>
        <w:rPr>
          <w:rFonts w:hint="eastAsia" w:ascii="Times New Roman" w:hAnsi="Times New Roman"/>
        </w:rPr>
        <w:t xml:space="preserve"> 采购代理机构：</w:t>
      </w:r>
      <w:r>
        <w:rPr>
          <w:rFonts w:hint="eastAsia" w:ascii="Times New Roman" w:hAnsi="Times New Roman"/>
          <w:u w:val="single"/>
        </w:rPr>
        <w:t>贵州建养公路技术咨询有限公司</w:t>
      </w:r>
    </w:p>
    <w:p w14:paraId="5D997656">
      <w:pPr>
        <w:spacing w:line="400" w:lineRule="exact"/>
        <w:ind w:firstLine="422" w:firstLineChars="200"/>
        <w:rPr>
          <w:rFonts w:hint="eastAsia" w:ascii="Times New Roman" w:hAnsi="Times New Roman" w:eastAsia="宋体"/>
          <w:u w:val="single"/>
          <w:lang w:eastAsia="zh-CN"/>
        </w:rPr>
      </w:pPr>
      <w:r>
        <w:rPr>
          <w:rFonts w:hint="eastAsia" w:ascii="Times New Roman" w:hAnsi="Times New Roman"/>
          <w:b/>
          <w:bCs/>
        </w:rPr>
        <w:t>1.4</w:t>
      </w:r>
      <w:r>
        <w:rPr>
          <w:rFonts w:hint="eastAsia" w:ascii="Times New Roman" w:hAnsi="Times New Roman"/>
        </w:rPr>
        <w:t xml:space="preserve"> 采购项目</w:t>
      </w:r>
      <w:r>
        <w:rPr>
          <w:rFonts w:ascii="Times New Roman" w:hAnsi="Times New Roman"/>
        </w:rPr>
        <w:t>资金</w:t>
      </w:r>
      <w:r>
        <w:rPr>
          <w:rFonts w:hint="eastAsia" w:ascii="Times New Roman" w:hAnsi="Times New Roman"/>
        </w:rPr>
        <w:t>落实情况：</w:t>
      </w:r>
      <w:r>
        <w:rPr>
          <w:rFonts w:hint="eastAsia" w:ascii="Times New Roman" w:hAnsi="Times New Roman"/>
          <w:u w:val="single"/>
          <w:lang w:val="en-US" w:eastAsia="zh-CN"/>
        </w:rPr>
        <w:t>已落实</w:t>
      </w:r>
    </w:p>
    <w:p w14:paraId="4AA534E4">
      <w:pPr>
        <w:spacing w:line="400" w:lineRule="exact"/>
        <w:ind w:firstLine="422" w:firstLineChars="200"/>
        <w:rPr>
          <w:rFonts w:hint="eastAsia" w:ascii="Times New Roman" w:hAnsi="Times New Roman"/>
          <w:color w:val="auto"/>
          <w:sz w:val="21"/>
          <w:szCs w:val="21"/>
          <w:highlight w:val="none"/>
          <w:lang w:val="en-US" w:eastAsia="zh-CN"/>
        </w:rPr>
      </w:pPr>
      <w:r>
        <w:rPr>
          <w:rFonts w:hint="eastAsia" w:ascii="Times New Roman" w:hAnsi="Times New Roman"/>
          <w:b/>
          <w:bCs/>
          <w:highlight w:val="none"/>
        </w:rPr>
        <w:t>1.5</w:t>
      </w:r>
      <w:r>
        <w:rPr>
          <w:rFonts w:hint="eastAsia" w:ascii="Times New Roman" w:hAnsi="Times New Roman"/>
          <w:highlight w:val="none"/>
        </w:rPr>
        <w:t xml:space="preserve"> 采购项目概况：</w:t>
      </w:r>
      <w:r>
        <w:rPr>
          <w:rFonts w:hint="eastAsia" w:ascii="Times New Roman" w:hAnsi="Times New Roman"/>
          <w:color w:val="auto"/>
          <w:sz w:val="21"/>
          <w:szCs w:val="21"/>
          <w:highlight w:val="none"/>
          <w:u w:val="single"/>
        </w:rPr>
        <w:t>为满足</w:t>
      </w:r>
      <w:r>
        <w:rPr>
          <w:rFonts w:hint="eastAsia" w:ascii="Times New Roman" w:hAnsi="Times New Roman"/>
          <w:color w:val="auto"/>
          <w:sz w:val="21"/>
          <w:szCs w:val="21"/>
          <w:highlight w:val="none"/>
          <w:u w:val="single"/>
          <w:lang w:val="en-US" w:eastAsia="zh-CN"/>
        </w:rPr>
        <w:t>采购人承接</w:t>
      </w:r>
      <w:r>
        <w:rPr>
          <w:rFonts w:hint="default" w:ascii="Times New Roman" w:hAnsi="Times New Roman"/>
          <w:color w:val="auto"/>
          <w:szCs w:val="21"/>
          <w:highlight w:val="none"/>
          <w:u w:val="single"/>
        </w:rPr>
        <w:t>贵阳贵安普通国省干线公路区域化养护</w:t>
      </w:r>
      <w:r>
        <w:rPr>
          <w:rFonts w:hint="eastAsia" w:ascii="宋体" w:hAnsi="宋体" w:cs="宋体"/>
          <w:kern w:val="0"/>
          <w:sz w:val="21"/>
          <w:szCs w:val="21"/>
          <w:u w:val="single"/>
          <w:lang w:eastAsia="zh-CN"/>
        </w:rPr>
        <w:t>（</w:t>
      </w:r>
      <w:r>
        <w:rPr>
          <w:rFonts w:hint="eastAsia" w:ascii="宋体" w:hAnsi="宋体" w:cs="宋体"/>
          <w:kern w:val="0"/>
          <w:sz w:val="21"/>
          <w:szCs w:val="21"/>
          <w:u w:val="single"/>
          <w:lang w:val="en-US" w:eastAsia="zh-CN"/>
        </w:rPr>
        <w:t>2026年</w:t>
      </w:r>
      <w:r>
        <w:rPr>
          <w:rFonts w:hint="eastAsia" w:ascii="宋体" w:hAnsi="宋体" w:cs="宋体"/>
          <w:kern w:val="0"/>
          <w:sz w:val="21"/>
          <w:szCs w:val="21"/>
          <w:u w:val="single"/>
          <w:lang w:eastAsia="zh-CN"/>
        </w:rPr>
        <w:t>）</w:t>
      </w:r>
      <w:r>
        <w:rPr>
          <w:rFonts w:hint="eastAsia" w:ascii="Times New Roman" w:hAnsi="Times New Roman"/>
          <w:color w:val="auto"/>
          <w:sz w:val="21"/>
          <w:szCs w:val="21"/>
          <w:highlight w:val="none"/>
          <w:u w:val="single"/>
          <w:lang w:val="en-US" w:eastAsia="zh-CN"/>
        </w:rPr>
        <w:t>项目的</w:t>
      </w:r>
      <w:r>
        <w:rPr>
          <w:rFonts w:hint="eastAsia" w:ascii="Times New Roman" w:hAnsi="Times New Roman"/>
          <w:color w:val="auto"/>
          <w:sz w:val="21"/>
          <w:szCs w:val="21"/>
          <w:highlight w:val="none"/>
          <w:u w:val="single"/>
        </w:rPr>
        <w:t>生产需求，拟</w:t>
      </w:r>
      <w:r>
        <w:rPr>
          <w:rFonts w:hint="eastAsia" w:ascii="Times New Roman" w:hAnsi="Times New Roman"/>
          <w:color w:val="auto"/>
          <w:sz w:val="21"/>
          <w:szCs w:val="21"/>
          <w:highlight w:val="none"/>
          <w:u w:val="single"/>
          <w:lang w:val="en-US" w:eastAsia="zh-CN"/>
        </w:rPr>
        <w:t>采购劳务合作单位</w:t>
      </w:r>
      <w:r>
        <w:rPr>
          <w:rFonts w:hint="eastAsia" w:ascii="Times New Roman" w:hAnsi="Times New Roman"/>
          <w:color w:val="auto"/>
          <w:sz w:val="21"/>
          <w:szCs w:val="21"/>
          <w:highlight w:val="none"/>
          <w:u w:val="single"/>
          <w:lang w:eastAsia="zh-CN"/>
        </w:rPr>
        <w:t>，</w:t>
      </w:r>
      <w:r>
        <w:rPr>
          <w:rFonts w:hint="eastAsia" w:ascii="Times New Roman" w:hAnsi="Times New Roman"/>
          <w:color w:val="auto"/>
          <w:sz w:val="21"/>
          <w:szCs w:val="21"/>
          <w:highlight w:val="none"/>
          <w:u w:val="single"/>
          <w:lang w:val="en-US" w:eastAsia="zh-CN"/>
        </w:rPr>
        <w:t>项目具体情况如下</w:t>
      </w:r>
      <w:r>
        <w:rPr>
          <w:rFonts w:hint="eastAsia" w:ascii="Times New Roman" w:hAnsi="Times New Roman"/>
          <w:color w:val="auto"/>
          <w:sz w:val="21"/>
          <w:szCs w:val="21"/>
          <w:highlight w:val="none"/>
          <w:lang w:val="en-US" w:eastAsia="zh-CN"/>
        </w:rPr>
        <w:t>：</w:t>
      </w:r>
    </w:p>
    <w:p w14:paraId="566A1C1C">
      <w:pPr>
        <w:spacing w:line="400" w:lineRule="exact"/>
        <w:ind w:firstLine="420" w:firstLineChars="200"/>
        <w:rPr>
          <w:rFonts w:hint="eastAsia" w:ascii="Times New Roman" w:hAnsi="Times New Roman"/>
          <w:color w:val="auto"/>
          <w:szCs w:val="21"/>
          <w:highlight w:val="none"/>
          <w:u w:val="single"/>
        </w:rPr>
      </w:pPr>
      <w:r>
        <w:rPr>
          <w:rFonts w:hint="eastAsia" w:ascii="Times New Roman" w:hAnsi="Times New Roman"/>
          <w:color w:val="auto"/>
          <w:szCs w:val="21"/>
          <w:highlight w:val="none"/>
          <w:u w:val="single"/>
          <w:lang w:eastAsia="zh-CN"/>
        </w:rPr>
        <w:t>（</w:t>
      </w:r>
      <w:r>
        <w:rPr>
          <w:rFonts w:hint="eastAsia" w:ascii="Times New Roman" w:hAnsi="Times New Roman"/>
          <w:color w:val="auto"/>
          <w:szCs w:val="21"/>
          <w:highlight w:val="none"/>
          <w:u w:val="single"/>
          <w:lang w:val="en-US" w:eastAsia="zh-CN"/>
        </w:rPr>
        <w:t>1</w:t>
      </w:r>
      <w:r>
        <w:rPr>
          <w:rFonts w:hint="eastAsia" w:ascii="Times New Roman" w:hAnsi="Times New Roman"/>
          <w:color w:val="auto"/>
          <w:szCs w:val="21"/>
          <w:highlight w:val="none"/>
          <w:u w:val="single"/>
          <w:lang w:eastAsia="zh-CN"/>
        </w:rPr>
        <w:t>）</w:t>
      </w:r>
      <w:r>
        <w:rPr>
          <w:rFonts w:hint="eastAsia" w:ascii="Times New Roman" w:hAnsi="Times New Roman"/>
          <w:color w:val="auto"/>
          <w:szCs w:val="21"/>
          <w:highlight w:val="none"/>
          <w:u w:val="single"/>
        </w:rPr>
        <w:t>实施区域化养护里程约1172公里，其中贵阳公路管理局辖区管养里程约1100公里（包含二级公路匝道15公里），贵安新区公路管理局辖区管养里程约72公里</w:t>
      </w:r>
      <w:r>
        <w:rPr>
          <w:rFonts w:hint="eastAsia" w:ascii="Times New Roman" w:hAnsi="Times New Roman"/>
          <w:color w:val="auto"/>
          <w:szCs w:val="21"/>
          <w:highlight w:val="none"/>
          <w:u w:val="none"/>
        </w:rPr>
        <w:t>。</w:t>
      </w:r>
    </w:p>
    <w:p w14:paraId="1430BF81">
      <w:pPr>
        <w:spacing w:line="400" w:lineRule="exact"/>
        <w:ind w:firstLine="420" w:firstLineChars="200"/>
        <w:rPr>
          <w:rFonts w:hint="eastAsia" w:ascii="Times New Roman" w:hAnsi="Times New Roman"/>
          <w:color w:val="auto"/>
          <w:szCs w:val="21"/>
          <w:highlight w:val="none"/>
          <w:u w:val="single"/>
        </w:rPr>
      </w:pPr>
      <w:r>
        <w:rPr>
          <w:rFonts w:hint="eastAsia" w:ascii="Times New Roman" w:hAnsi="Times New Roman"/>
          <w:color w:val="auto"/>
          <w:szCs w:val="21"/>
          <w:highlight w:val="none"/>
          <w:u w:val="single"/>
          <w:lang w:eastAsia="zh-CN"/>
        </w:rPr>
        <w:t>（</w:t>
      </w:r>
      <w:r>
        <w:rPr>
          <w:rFonts w:hint="eastAsia" w:ascii="Times New Roman" w:hAnsi="Times New Roman"/>
          <w:color w:val="auto"/>
          <w:szCs w:val="21"/>
          <w:highlight w:val="none"/>
          <w:u w:val="single"/>
          <w:lang w:val="en-US" w:eastAsia="zh-CN"/>
        </w:rPr>
        <w:t>2</w:t>
      </w:r>
      <w:r>
        <w:rPr>
          <w:rFonts w:hint="eastAsia" w:ascii="Times New Roman" w:hAnsi="Times New Roman"/>
          <w:color w:val="auto"/>
          <w:szCs w:val="21"/>
          <w:highlight w:val="none"/>
          <w:u w:val="single"/>
          <w:lang w:eastAsia="zh-CN"/>
        </w:rPr>
        <w:t>）</w:t>
      </w:r>
      <w:r>
        <w:rPr>
          <w:rFonts w:hint="eastAsia" w:ascii="Times New Roman" w:hAnsi="Times New Roman"/>
          <w:color w:val="auto"/>
          <w:szCs w:val="21"/>
          <w:highlight w:val="none"/>
          <w:u w:val="single"/>
        </w:rPr>
        <w:t>区域化养护内容包含路基、路面、桥梁、涵洞、 隧道、路线交叉、交通工程及沿线设施等全部公路基础设施及附属设施的日常巡查、经常检查、日常保养、日常维修及应急养护。技术要求按照相关公路养护行业标准、技术规范等执行</w:t>
      </w:r>
      <w:r>
        <w:rPr>
          <w:rFonts w:hint="eastAsia" w:ascii="Times New Roman" w:hAnsi="Times New Roman"/>
          <w:color w:val="auto"/>
          <w:szCs w:val="21"/>
          <w:highlight w:val="none"/>
          <w:u w:val="none"/>
        </w:rPr>
        <w:t>。</w:t>
      </w:r>
    </w:p>
    <w:p w14:paraId="65A961BC">
      <w:pPr>
        <w:spacing w:line="400" w:lineRule="exact"/>
        <w:ind w:firstLine="422" w:firstLineChars="200"/>
        <w:rPr>
          <w:rFonts w:hint="default" w:ascii="Times New Roman" w:hAnsi="Times New Roman" w:eastAsia="宋体"/>
          <w:highlight w:val="none"/>
          <w:u w:val="single"/>
          <w:lang w:val="en-US" w:eastAsia="zh-CN"/>
        </w:rPr>
      </w:pPr>
      <w:r>
        <w:rPr>
          <w:rFonts w:ascii="Times New Roman" w:hAnsi="Times New Roman"/>
          <w:b/>
          <w:bCs/>
          <w:highlight w:val="none"/>
        </w:rPr>
        <w:t>1.6</w:t>
      </w:r>
      <w:r>
        <w:rPr>
          <w:rFonts w:hint="eastAsia" w:ascii="Times New Roman" w:hAnsi="Times New Roman"/>
          <w:b/>
          <w:bCs/>
          <w:highlight w:val="none"/>
        </w:rPr>
        <w:t xml:space="preserve"> </w:t>
      </w:r>
      <w:r>
        <w:rPr>
          <w:rFonts w:hint="eastAsia" w:ascii="Times New Roman" w:hAnsi="Times New Roman"/>
          <w:b w:val="0"/>
          <w:bCs w:val="0"/>
          <w:highlight w:val="none"/>
          <w:lang w:val="en-US" w:eastAsia="zh-CN"/>
        </w:rPr>
        <w:t>一阶段</w:t>
      </w:r>
      <w:r>
        <w:rPr>
          <w:rFonts w:hint="eastAsia" w:ascii="Times New Roman" w:hAnsi="Times New Roman"/>
          <w:highlight w:val="none"/>
        </w:rPr>
        <w:t>入围供应商数量：</w:t>
      </w:r>
      <w:r>
        <w:rPr>
          <w:rFonts w:hint="eastAsia" w:ascii="Times New Roman" w:hAnsi="Times New Roman"/>
          <w:highlight w:val="none"/>
          <w:u w:val="single"/>
          <w:lang w:val="en-US" w:eastAsia="zh-CN"/>
        </w:rPr>
        <w:t>3-6家，如满足初步评审的供应商数量少于3家，则本项目流标，如满足初步评审的供应商数量大于3家少于6家，则全部入围（注：采购人不对供应商入围后是否能承担供货进行担保，供应商在框架协议采购一阶段应充分考虑入围后存在框架协议期内承接不到劳务合作项目的风险。）。</w:t>
      </w:r>
    </w:p>
    <w:p w14:paraId="42D836AD">
      <w:pPr>
        <w:spacing w:line="400" w:lineRule="exact"/>
        <w:ind w:firstLine="422" w:firstLineChars="200"/>
        <w:rPr>
          <w:rFonts w:hint="default" w:ascii="Times New Roman" w:hAnsi="Times New Roman" w:eastAsia="宋体"/>
          <w:highlight w:val="none"/>
          <w:u w:val="single"/>
          <w:lang w:val="en-US" w:eastAsia="zh-CN"/>
        </w:rPr>
      </w:pPr>
      <w:r>
        <w:rPr>
          <w:rFonts w:ascii="Times New Roman" w:hAnsi="Times New Roman"/>
          <w:b/>
          <w:bCs/>
          <w:highlight w:val="none"/>
        </w:rPr>
        <w:t>1.</w:t>
      </w:r>
      <w:r>
        <w:rPr>
          <w:rFonts w:hint="eastAsia" w:ascii="Times New Roman" w:hAnsi="Times New Roman"/>
          <w:b/>
          <w:bCs/>
          <w:highlight w:val="none"/>
          <w:lang w:val="en-US" w:eastAsia="zh-CN"/>
        </w:rPr>
        <w:t>7</w:t>
      </w:r>
      <w:r>
        <w:rPr>
          <w:rFonts w:hint="eastAsia" w:ascii="Times New Roman" w:hAnsi="Times New Roman"/>
          <w:b/>
          <w:bCs/>
          <w:highlight w:val="none"/>
        </w:rPr>
        <w:t xml:space="preserve"> </w:t>
      </w:r>
      <w:r>
        <w:rPr>
          <w:rFonts w:hint="eastAsia" w:ascii="Times New Roman" w:hAnsi="Times New Roman"/>
          <w:b w:val="0"/>
          <w:bCs w:val="0"/>
          <w:highlight w:val="none"/>
          <w:lang w:val="en-US" w:eastAsia="zh-CN"/>
        </w:rPr>
        <w:t>二阶段</w:t>
      </w:r>
      <w:r>
        <w:rPr>
          <w:rFonts w:hint="eastAsia" w:ascii="Times New Roman" w:hAnsi="Times New Roman"/>
          <w:highlight w:val="none"/>
        </w:rPr>
        <w:t>供应商</w:t>
      </w:r>
      <w:r>
        <w:rPr>
          <w:rFonts w:hint="eastAsia" w:ascii="Times New Roman" w:hAnsi="Times New Roman"/>
          <w:highlight w:val="none"/>
          <w:lang w:val="en-US" w:eastAsia="zh-CN"/>
        </w:rPr>
        <w:t>确定办法</w:t>
      </w:r>
      <w:r>
        <w:rPr>
          <w:rFonts w:hint="eastAsia" w:ascii="Times New Roman" w:hAnsi="Times New Roman"/>
          <w:highlight w:val="none"/>
        </w:rPr>
        <w:t>：</w:t>
      </w:r>
      <w:r>
        <w:rPr>
          <w:rFonts w:hint="eastAsia" w:ascii="Times New Roman" w:hAnsi="Times New Roman" w:cs="Times New Roman"/>
          <w:sz w:val="21"/>
          <w:szCs w:val="24"/>
          <w:highlight w:val="none"/>
          <w:u w:val="single"/>
          <w:lang w:val="en-US" w:eastAsia="zh-CN"/>
        </w:rPr>
        <w:t>按照采购人有关内控制度，在第二阶段采购人根据项目实际需求，按</w:t>
      </w:r>
      <w:r>
        <w:rPr>
          <w:rFonts w:hint="eastAsia" w:ascii="Times New Roman" w:hAnsi="Times New Roman"/>
          <w:highlight w:val="none"/>
          <w:u w:val="single"/>
          <w:lang w:val="en-US" w:eastAsia="zh-CN"/>
        </w:rPr>
        <w:t>排序轮次承接（当轮次应承接项目的供应商放弃承接资格的，按排序顺延至下一供应商）的方式</w:t>
      </w:r>
      <w:r>
        <w:rPr>
          <w:rFonts w:hint="eastAsia" w:ascii="Times New Roman" w:hAnsi="Times New Roman" w:cs="Times New Roman"/>
          <w:sz w:val="21"/>
          <w:szCs w:val="24"/>
          <w:highlight w:val="none"/>
          <w:u w:val="single"/>
          <w:lang w:val="en-US" w:eastAsia="zh-CN"/>
        </w:rPr>
        <w:t>确定各劳务合作单位。</w:t>
      </w:r>
    </w:p>
    <w:p w14:paraId="7CE8668A">
      <w:pPr>
        <w:pStyle w:val="2"/>
        <w:spacing w:line="240" w:lineRule="auto"/>
        <w:rPr>
          <w:rFonts w:ascii="Times New Roman" w:hAnsi="Times New Roman"/>
        </w:rPr>
      </w:pPr>
      <w:r>
        <w:rPr>
          <w:rFonts w:ascii="Times New Roman" w:hAnsi="Times New Roman"/>
        </w:rPr>
        <w:t xml:space="preserve">2. </w:t>
      </w:r>
      <w:r>
        <w:rPr>
          <w:rFonts w:hint="eastAsia" w:ascii="Times New Roman" w:hAnsi="Times New Roman"/>
        </w:rPr>
        <w:t>采购范围及相关要求</w:t>
      </w:r>
    </w:p>
    <w:p w14:paraId="2F0547FE">
      <w:pPr>
        <w:pStyle w:val="3"/>
        <w:pageBreakBefore w:val="0"/>
        <w:widowControl w:val="0"/>
        <w:kinsoku/>
        <w:wordWrap/>
        <w:overflowPunct/>
        <w:topLinePunct w:val="0"/>
        <w:autoSpaceDE/>
        <w:autoSpaceDN/>
        <w:bidi w:val="0"/>
        <w:adjustRightInd w:val="0"/>
        <w:snapToGrid w:val="0"/>
        <w:spacing w:before="0" w:after="0" w:line="360" w:lineRule="auto"/>
        <w:ind w:firstLine="312" w:firstLineChars="149"/>
        <w:textAlignment w:val="auto"/>
        <w:rPr>
          <w:rFonts w:hint="eastAsia" w:ascii="Times New Roman" w:hAnsi="Times New Roman" w:eastAsia="宋体"/>
          <w:color w:val="000000"/>
          <w:sz w:val="21"/>
          <w:szCs w:val="22"/>
          <w:highlight w:val="none"/>
        </w:rPr>
      </w:pPr>
      <w:r>
        <w:rPr>
          <w:rFonts w:hint="eastAsia" w:ascii="Times New Roman" w:hAnsi="Times New Roman" w:eastAsia="宋体"/>
          <w:color w:val="000000"/>
          <w:sz w:val="21"/>
          <w:szCs w:val="22"/>
        </w:rPr>
        <w:t xml:space="preserve"> </w:t>
      </w:r>
      <w:r>
        <w:rPr>
          <w:rFonts w:hint="eastAsia" w:ascii="Times New Roman" w:hAnsi="Times New Roman" w:eastAsia="宋体"/>
          <w:b/>
          <w:bCs/>
          <w:color w:val="000000"/>
          <w:sz w:val="21"/>
          <w:szCs w:val="22"/>
        </w:rPr>
        <w:t>2.1</w:t>
      </w:r>
      <w:r>
        <w:rPr>
          <w:rFonts w:hint="eastAsia" w:ascii="Times New Roman" w:hAnsi="Times New Roman" w:eastAsia="宋体"/>
          <w:color w:val="000000"/>
          <w:sz w:val="21"/>
          <w:szCs w:val="22"/>
        </w:rPr>
        <w:t xml:space="preserve"> 采购范围：</w:t>
      </w:r>
      <w:r>
        <w:rPr>
          <w:rFonts w:hint="eastAsia" w:ascii="Times New Roman" w:hAnsi="Times New Roman" w:eastAsia="宋体"/>
          <w:color w:val="000000"/>
          <w:sz w:val="21"/>
          <w:szCs w:val="22"/>
          <w:highlight w:val="none"/>
          <w:u w:val="single"/>
          <w:lang w:val="en-US" w:eastAsia="zh-CN"/>
        </w:rPr>
        <w:t>贵州省公路建设养护集团有限公司贵阳分公司区域化养护劳务合作单位，在二阶段成交后提供项目劳务工作</w:t>
      </w:r>
      <w:r>
        <w:rPr>
          <w:rFonts w:hint="eastAsia" w:ascii="Times New Roman" w:hAnsi="Times New Roman" w:eastAsia="宋体"/>
          <w:color w:val="000000"/>
          <w:sz w:val="21"/>
          <w:szCs w:val="22"/>
          <w:highlight w:val="none"/>
        </w:rPr>
        <w:t>。</w:t>
      </w:r>
    </w:p>
    <w:p w14:paraId="3C84F8B0">
      <w:pPr>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Times New Roman" w:hAnsi="Times New Roman" w:eastAsia="宋体"/>
          <w:color w:val="000000"/>
          <w:highlight w:val="none"/>
          <w:u w:val="none"/>
          <w:lang w:eastAsia="zh-CN"/>
        </w:rPr>
      </w:pPr>
      <w:r>
        <w:rPr>
          <w:rFonts w:hint="eastAsia" w:ascii="Times New Roman" w:hAnsi="Times New Roman"/>
          <w:b/>
          <w:bCs/>
          <w:color w:val="000000"/>
          <w:highlight w:val="none"/>
        </w:rPr>
        <w:t>2</w:t>
      </w:r>
      <w:r>
        <w:rPr>
          <w:rFonts w:ascii="Times New Roman" w:hAnsi="Times New Roman"/>
          <w:b/>
          <w:bCs/>
          <w:color w:val="000000"/>
          <w:highlight w:val="none"/>
        </w:rPr>
        <w:t xml:space="preserve">.2 </w:t>
      </w:r>
      <w:r>
        <w:rPr>
          <w:rFonts w:hint="default" w:ascii="Times New Roman" w:hAnsi="Times New Roman"/>
          <w:color w:val="auto"/>
          <w:szCs w:val="24"/>
          <w:highlight w:val="none"/>
          <w:lang w:val="en-US" w:eastAsia="zh-CN"/>
        </w:rPr>
        <w:t>服务</w:t>
      </w:r>
      <w:r>
        <w:rPr>
          <w:rFonts w:hint="eastAsia" w:ascii="Times New Roman" w:hAnsi="Times New Roman"/>
          <w:color w:val="auto"/>
          <w:szCs w:val="24"/>
          <w:highlight w:val="none"/>
          <w:lang w:val="en-US" w:eastAsia="zh-CN"/>
        </w:rPr>
        <w:t>期限</w:t>
      </w:r>
      <w:r>
        <w:rPr>
          <w:rFonts w:hint="default" w:ascii="Times New Roman" w:hAnsi="Times New Roman"/>
          <w:color w:val="auto"/>
          <w:szCs w:val="24"/>
          <w:highlight w:val="none"/>
        </w:rPr>
        <w:t>：</w:t>
      </w:r>
      <w:r>
        <w:rPr>
          <w:rFonts w:hint="eastAsia" w:ascii="Times New Roman" w:hAnsi="Times New Roman"/>
          <w:color w:val="auto"/>
          <w:szCs w:val="21"/>
          <w:highlight w:val="none"/>
          <w:u w:val="single"/>
        </w:rPr>
        <w:t>约240个日历天</w:t>
      </w:r>
      <w:r>
        <w:rPr>
          <w:rFonts w:hint="eastAsia" w:ascii="Times New Roman" w:hAnsi="Times New Roman"/>
          <w:color w:val="auto"/>
          <w:szCs w:val="21"/>
          <w:highlight w:val="none"/>
          <w:u w:val="single"/>
          <w:lang w:eastAsia="zh-CN"/>
        </w:rPr>
        <w:t>，</w:t>
      </w:r>
      <w:r>
        <w:rPr>
          <w:rFonts w:hint="eastAsia" w:ascii="Times New Roman" w:hAnsi="Times New Roman"/>
          <w:color w:val="auto"/>
          <w:szCs w:val="21"/>
          <w:highlight w:val="none"/>
          <w:u w:val="single"/>
          <w:lang w:val="en-US" w:eastAsia="zh-CN"/>
        </w:rPr>
        <w:t>即：</w:t>
      </w:r>
      <w:r>
        <w:rPr>
          <w:rFonts w:hint="eastAsia" w:ascii="Times New Roman" w:hAnsi="Times New Roman"/>
          <w:color w:val="auto"/>
          <w:szCs w:val="21"/>
          <w:highlight w:val="none"/>
          <w:u w:val="single"/>
        </w:rPr>
        <w:t>合同签订之日起至2026年12月31日</w:t>
      </w:r>
      <w:r>
        <w:rPr>
          <w:rFonts w:hint="eastAsia" w:ascii="Times New Roman" w:hAnsi="Times New Roman"/>
          <w:color w:val="auto"/>
          <w:szCs w:val="21"/>
          <w:highlight w:val="none"/>
          <w:u w:val="single"/>
          <w:lang w:eastAsia="zh-CN"/>
        </w:rPr>
        <w:t>（</w:t>
      </w:r>
      <w:r>
        <w:rPr>
          <w:rFonts w:hint="eastAsia" w:ascii="Times New Roman" w:hAnsi="Times New Roman"/>
          <w:color w:val="auto"/>
          <w:szCs w:val="21"/>
          <w:highlight w:val="none"/>
          <w:u w:val="single"/>
          <w:lang w:val="en-US" w:eastAsia="zh-CN"/>
        </w:rPr>
        <w:t>因项目区域化服务期延长的，框架协议服务期限同步延长</w:t>
      </w:r>
      <w:r>
        <w:rPr>
          <w:rFonts w:hint="eastAsia" w:ascii="Times New Roman" w:hAnsi="Times New Roman"/>
          <w:color w:val="auto"/>
          <w:szCs w:val="21"/>
          <w:highlight w:val="none"/>
          <w:u w:val="single"/>
        </w:rPr>
        <w:t>）</w:t>
      </w:r>
      <w:r>
        <w:rPr>
          <w:rFonts w:hint="eastAsia" w:ascii="Times New Roman" w:hAnsi="Times New Roman"/>
          <w:highlight w:val="none"/>
          <w:u w:val="none"/>
          <w:lang w:eastAsia="zh-CN"/>
        </w:rPr>
        <w:t>。</w:t>
      </w:r>
    </w:p>
    <w:p w14:paraId="6114EDF8">
      <w:pPr>
        <w:pageBreakBefore w:val="0"/>
        <w:widowControl w:val="0"/>
        <w:kinsoku/>
        <w:wordWrap/>
        <w:overflowPunct/>
        <w:topLinePunct w:val="0"/>
        <w:autoSpaceDE/>
        <w:autoSpaceDN/>
        <w:bidi w:val="0"/>
        <w:spacing w:line="360" w:lineRule="auto"/>
        <w:ind w:firstLine="422" w:firstLineChars="200"/>
        <w:textAlignment w:val="auto"/>
        <w:rPr>
          <w:rFonts w:ascii="Times New Roman" w:hAnsi="Times New Roman"/>
          <w:color w:val="000000"/>
          <w:highlight w:val="none"/>
        </w:rPr>
      </w:pPr>
      <w:r>
        <w:rPr>
          <w:rFonts w:hint="eastAsia" w:ascii="Times New Roman" w:hAnsi="Times New Roman"/>
          <w:b/>
          <w:bCs/>
          <w:color w:val="000000"/>
          <w:highlight w:val="none"/>
        </w:rPr>
        <w:t>2</w:t>
      </w:r>
      <w:r>
        <w:rPr>
          <w:rFonts w:ascii="Times New Roman" w:hAnsi="Times New Roman"/>
          <w:b/>
          <w:bCs/>
          <w:color w:val="000000"/>
          <w:highlight w:val="none"/>
        </w:rPr>
        <w:t>.3</w:t>
      </w:r>
      <w:r>
        <w:rPr>
          <w:rFonts w:ascii="Times New Roman" w:hAnsi="Times New Roman"/>
          <w:color w:val="000000"/>
          <w:highlight w:val="none"/>
        </w:rPr>
        <w:t xml:space="preserve"> </w:t>
      </w:r>
      <w:r>
        <w:rPr>
          <w:rFonts w:hint="eastAsia" w:ascii="Times New Roman" w:hAnsi="Times New Roman"/>
          <w:color w:val="000000"/>
          <w:highlight w:val="none"/>
        </w:rPr>
        <w:t>建设地点：</w:t>
      </w:r>
      <w:r>
        <w:rPr>
          <w:rFonts w:hint="eastAsia" w:ascii="Times New Roman" w:hAnsi="Times New Roman"/>
          <w:color w:val="auto"/>
          <w:szCs w:val="21"/>
          <w:highlight w:val="none"/>
          <w:u w:val="single"/>
          <w:lang w:eastAsia="zh-CN"/>
        </w:rPr>
        <w:t>贵州省</w:t>
      </w:r>
      <w:r>
        <w:rPr>
          <w:rFonts w:hint="eastAsia" w:ascii="Times New Roman" w:hAnsi="Times New Roman"/>
          <w:color w:val="auto"/>
          <w:szCs w:val="21"/>
          <w:highlight w:val="none"/>
          <w:u w:val="single"/>
          <w:lang w:val="en-US" w:eastAsia="zh-CN"/>
        </w:rPr>
        <w:t>贵阳公路管理局、</w:t>
      </w:r>
      <w:r>
        <w:rPr>
          <w:rFonts w:hint="eastAsia" w:ascii="Times New Roman" w:hAnsi="Times New Roman"/>
          <w:color w:val="auto"/>
          <w:szCs w:val="21"/>
          <w:highlight w:val="none"/>
          <w:u w:val="single"/>
        </w:rPr>
        <w:t>贵安新区公路管理局</w:t>
      </w:r>
      <w:r>
        <w:rPr>
          <w:rFonts w:hint="eastAsia" w:ascii="Times New Roman" w:hAnsi="Times New Roman"/>
          <w:color w:val="auto"/>
          <w:szCs w:val="21"/>
          <w:highlight w:val="none"/>
          <w:u w:val="single"/>
          <w:lang w:val="en-US" w:eastAsia="zh-CN"/>
        </w:rPr>
        <w:t>辖区区域化养护范围内</w:t>
      </w:r>
      <w:r>
        <w:rPr>
          <w:rFonts w:hint="eastAsia" w:ascii="Times New Roman" w:hAnsi="Times New Roman"/>
          <w:color w:val="auto"/>
          <w:sz w:val="21"/>
          <w:szCs w:val="21"/>
          <w:highlight w:val="none"/>
        </w:rPr>
        <w:t>。</w:t>
      </w:r>
    </w:p>
    <w:p w14:paraId="60E256D7">
      <w:pPr>
        <w:pageBreakBefore w:val="0"/>
        <w:widowControl w:val="0"/>
        <w:kinsoku/>
        <w:wordWrap/>
        <w:overflowPunct/>
        <w:topLinePunct w:val="0"/>
        <w:autoSpaceDE/>
        <w:autoSpaceDN/>
        <w:bidi w:val="0"/>
        <w:spacing w:line="360" w:lineRule="auto"/>
        <w:ind w:firstLine="422" w:firstLineChars="200"/>
        <w:textAlignment w:val="auto"/>
        <w:rPr>
          <w:rFonts w:ascii="Times New Roman" w:hAnsi="Times New Roman"/>
          <w:color w:val="000000"/>
        </w:rPr>
      </w:pPr>
      <w:r>
        <w:rPr>
          <w:rFonts w:hint="eastAsia" w:ascii="Times New Roman" w:hAnsi="Times New Roman"/>
          <w:b/>
          <w:bCs/>
          <w:color w:val="000000"/>
        </w:rPr>
        <w:t>2.4</w:t>
      </w:r>
      <w:r>
        <w:rPr>
          <w:rFonts w:hint="eastAsia" w:ascii="Times New Roman" w:hAnsi="Times New Roman"/>
          <w:color w:val="000000"/>
        </w:rPr>
        <w:t xml:space="preserve"> 质量要求</w:t>
      </w:r>
      <w:r>
        <w:rPr>
          <w:rFonts w:ascii="Times New Roman" w:hAnsi="Times New Roman"/>
          <w:color w:val="000000"/>
        </w:rPr>
        <w:t>：</w:t>
      </w:r>
      <w:r>
        <w:rPr>
          <w:rFonts w:hint="eastAsia" w:ascii="Times New Roman" w:hAnsi="Times New Roman"/>
          <w:color w:val="auto"/>
          <w:sz w:val="21"/>
          <w:szCs w:val="21"/>
          <w:highlight w:val="none"/>
          <w:u w:val="single"/>
          <w:lang w:val="en-US" w:eastAsia="zh-CN"/>
        </w:rPr>
        <w:t>满足国家、省、行业有关规范、标准规定及采购人的要求</w:t>
      </w:r>
      <w:r>
        <w:rPr>
          <w:rFonts w:ascii="Times New Roman" w:hAnsi="Times New Roman"/>
          <w:color w:val="000000"/>
        </w:rPr>
        <w:t>。</w:t>
      </w:r>
    </w:p>
    <w:p w14:paraId="21403374">
      <w:pPr>
        <w:pageBreakBefore w:val="0"/>
        <w:widowControl w:val="0"/>
        <w:kinsoku/>
        <w:wordWrap/>
        <w:overflowPunct/>
        <w:topLinePunct w:val="0"/>
        <w:autoSpaceDE/>
        <w:autoSpaceDN/>
        <w:bidi w:val="0"/>
        <w:spacing w:line="360" w:lineRule="auto"/>
        <w:ind w:firstLine="422" w:firstLineChars="200"/>
        <w:textAlignment w:val="auto"/>
        <w:rPr>
          <w:rFonts w:hint="eastAsia" w:ascii="Times New Roman" w:hAnsi="Times New Roman"/>
          <w:color w:val="000000"/>
        </w:rPr>
      </w:pPr>
      <w:r>
        <w:rPr>
          <w:rFonts w:hint="eastAsia" w:ascii="Times New Roman" w:hAnsi="Times New Roman"/>
          <w:b/>
          <w:bCs/>
          <w:color w:val="000000"/>
        </w:rPr>
        <w:t>2</w:t>
      </w:r>
      <w:r>
        <w:rPr>
          <w:rFonts w:ascii="Times New Roman" w:hAnsi="Times New Roman"/>
          <w:b/>
          <w:bCs/>
          <w:color w:val="000000"/>
        </w:rPr>
        <w:t>.5</w:t>
      </w:r>
      <w:r>
        <w:rPr>
          <w:rFonts w:ascii="Times New Roman" w:hAnsi="Times New Roman"/>
          <w:color w:val="000000"/>
        </w:rPr>
        <w:t xml:space="preserve"> </w:t>
      </w:r>
      <w:r>
        <w:rPr>
          <w:rFonts w:hint="eastAsia" w:ascii="Times New Roman" w:hAnsi="Times New Roman"/>
          <w:color w:val="000000"/>
        </w:rPr>
        <w:t>安全目标：</w:t>
      </w:r>
      <w:r>
        <w:rPr>
          <w:rFonts w:hint="eastAsia" w:ascii="Times New Roman" w:hAnsi="Times New Roman"/>
          <w:u w:val="single"/>
          <w:lang w:val="en-US" w:eastAsia="zh-CN"/>
        </w:rPr>
        <w:t>劳务合作期间不发生任何安全生产责任事故</w:t>
      </w:r>
      <w:r>
        <w:rPr>
          <w:rFonts w:hint="eastAsia" w:ascii="Times New Roman" w:hAnsi="Times New Roman"/>
          <w:color w:val="000000"/>
        </w:rPr>
        <w:t>。</w:t>
      </w:r>
    </w:p>
    <w:p w14:paraId="588350BB">
      <w:pPr>
        <w:pageBreakBefore w:val="0"/>
        <w:widowControl w:val="0"/>
        <w:kinsoku/>
        <w:wordWrap/>
        <w:overflowPunct/>
        <w:topLinePunct w:val="0"/>
        <w:autoSpaceDE/>
        <w:autoSpaceDN/>
        <w:bidi w:val="0"/>
        <w:spacing w:line="360" w:lineRule="auto"/>
        <w:ind w:firstLine="422" w:firstLineChars="200"/>
        <w:textAlignment w:val="auto"/>
        <w:rPr>
          <w:rFonts w:hint="eastAsia" w:ascii="Times New Roman" w:hAnsi="Times New Roman"/>
          <w:b w:val="0"/>
          <w:bCs w:val="0"/>
          <w:color w:val="auto"/>
          <w:highlight w:val="none"/>
          <w:u w:val="none"/>
          <w:lang w:val="en-US" w:eastAsia="zh-CN"/>
        </w:rPr>
      </w:pPr>
      <w:r>
        <w:rPr>
          <w:rFonts w:hint="eastAsia" w:ascii="Times New Roman" w:hAnsi="Times New Roman"/>
          <w:b/>
          <w:bCs/>
          <w:color w:val="auto"/>
          <w:highlight w:val="none"/>
          <w:lang w:val="en-US" w:eastAsia="zh-CN"/>
        </w:rPr>
        <w:t>2.6</w:t>
      </w:r>
      <w:r>
        <w:rPr>
          <w:rFonts w:hint="eastAsia" w:ascii="Times New Roman" w:hAnsi="Times New Roman"/>
          <w:b w:val="0"/>
          <w:bCs w:val="0"/>
          <w:color w:val="auto"/>
          <w:highlight w:val="none"/>
          <w:lang w:val="en-US" w:eastAsia="zh-CN"/>
        </w:rPr>
        <w:t xml:space="preserve"> 其他要求：</w:t>
      </w:r>
      <w:r>
        <w:rPr>
          <w:rFonts w:hint="eastAsia" w:ascii="Times New Roman" w:hAnsi="Times New Roman"/>
          <w:color w:val="auto"/>
          <w:highlight w:val="none"/>
          <w:u w:val="single"/>
          <w:lang w:val="en-US" w:eastAsia="zh-CN"/>
        </w:rPr>
        <w:t>无</w:t>
      </w:r>
      <w:r>
        <w:rPr>
          <w:rFonts w:hint="eastAsia" w:ascii="Times New Roman" w:hAnsi="Times New Roman"/>
          <w:b w:val="0"/>
          <w:bCs w:val="0"/>
          <w:color w:val="auto"/>
          <w:highlight w:val="none"/>
          <w:u w:val="none"/>
          <w:lang w:val="en-US" w:eastAsia="zh-CN"/>
        </w:rPr>
        <w:t>。</w:t>
      </w:r>
    </w:p>
    <w:p w14:paraId="45C46927">
      <w:pPr>
        <w:pStyle w:val="8"/>
        <w:numPr>
          <w:ilvl w:val="255"/>
          <w:numId w:val="0"/>
        </w:numPr>
        <w:spacing w:before="260" w:after="260"/>
        <w:outlineLvl w:val="1"/>
        <w:rPr>
          <w:rFonts w:ascii="Times New Roman" w:hAnsi="Times New Roman" w:eastAsia="黑体"/>
          <w:b/>
          <w:spacing w:val="1"/>
          <w:sz w:val="32"/>
          <w:szCs w:val="32"/>
          <w:lang w:eastAsia="zh-CN"/>
        </w:rPr>
      </w:pPr>
      <w:r>
        <w:rPr>
          <w:rFonts w:hint="eastAsia" w:ascii="Times New Roman" w:hAnsi="Times New Roman" w:eastAsia="黑体"/>
          <w:b/>
          <w:spacing w:val="1"/>
          <w:sz w:val="32"/>
          <w:szCs w:val="32"/>
          <w:lang w:eastAsia="zh-CN"/>
        </w:rPr>
        <w:t>3. 供应商资格要求</w:t>
      </w:r>
    </w:p>
    <w:p w14:paraId="7AD75197">
      <w:pPr>
        <w:spacing w:line="400" w:lineRule="exact"/>
        <w:ind w:firstLine="422" w:firstLineChars="200"/>
        <w:rPr>
          <w:rFonts w:ascii="Times New Roman" w:hAnsi="Times New Roman"/>
          <w:szCs w:val="22"/>
        </w:rPr>
      </w:pPr>
      <w:r>
        <w:rPr>
          <w:rFonts w:hint="eastAsia" w:ascii="Times New Roman" w:hAnsi="Times New Roman"/>
          <w:b/>
          <w:bCs/>
          <w:szCs w:val="22"/>
        </w:rPr>
        <w:t>3</w:t>
      </w:r>
      <w:r>
        <w:rPr>
          <w:rFonts w:ascii="Times New Roman" w:hAnsi="Times New Roman"/>
          <w:b/>
          <w:bCs/>
          <w:szCs w:val="22"/>
        </w:rPr>
        <w:t>.1</w:t>
      </w:r>
      <w:r>
        <w:rPr>
          <w:rFonts w:hint="eastAsia" w:ascii="Times New Roman" w:hAnsi="Times New Roman"/>
          <w:b/>
          <w:bCs/>
          <w:szCs w:val="22"/>
        </w:rPr>
        <w:t xml:space="preserve"> </w:t>
      </w:r>
      <w:r>
        <w:rPr>
          <w:rFonts w:hint="eastAsia" w:ascii="Times New Roman" w:hAnsi="Times New Roman"/>
          <w:szCs w:val="22"/>
        </w:rPr>
        <w:t>供应商应依法设立且满足如下要求</w:t>
      </w:r>
      <w:r>
        <w:rPr>
          <w:rFonts w:ascii="Times New Roman" w:hAnsi="Times New Roman"/>
          <w:szCs w:val="22"/>
        </w:rPr>
        <w:t>：</w:t>
      </w:r>
    </w:p>
    <w:p w14:paraId="382ED3C2">
      <w:pPr>
        <w:spacing w:line="400" w:lineRule="exact"/>
        <w:ind w:firstLine="315" w:firstLineChars="150"/>
        <w:rPr>
          <w:rFonts w:hint="eastAsia" w:ascii="Times New Roman" w:hAnsi="Times New Roman"/>
          <w:u w:val="single"/>
        </w:rPr>
      </w:pPr>
      <w:r>
        <w:rPr>
          <w:rFonts w:ascii="Times New Roman" w:hAnsi="Times New Roman"/>
          <w:szCs w:val="22"/>
        </w:rPr>
        <w:t>（1）资质要求</w:t>
      </w:r>
      <w:r>
        <w:rPr>
          <w:rFonts w:ascii="Times New Roman" w:hAnsi="Times New Roman"/>
          <w:szCs w:val="22"/>
          <w:u w:val="single"/>
        </w:rPr>
        <w:t>：</w:t>
      </w:r>
      <w:r>
        <w:rPr>
          <w:rFonts w:hint="eastAsia" w:ascii="Times New Roman" w:hAnsi="Times New Roman"/>
          <w:u w:val="single"/>
        </w:rPr>
        <w:t>①供应商应为中华人民共和国境内具有独立法人资格，持有合法有效的企业法人营业执照（提供营业执照扫描件），有企业基本账户（提供开户许可证或基本存款帐户信息）；</w:t>
      </w:r>
    </w:p>
    <w:p w14:paraId="7009D6B2">
      <w:pPr>
        <w:spacing w:line="400" w:lineRule="exact"/>
        <w:ind w:firstLine="315" w:firstLineChars="150"/>
        <w:rPr>
          <w:rFonts w:ascii="Times New Roman" w:hAnsi="Times New Roman"/>
          <w:szCs w:val="22"/>
        </w:rPr>
      </w:pPr>
      <w:r>
        <w:rPr>
          <w:rFonts w:hint="eastAsia" w:ascii="Times New Roman" w:hAnsi="Times New Roman"/>
          <w:u w:val="single"/>
        </w:rPr>
        <w:t>②具有建设行政主管部门核发的《施工劳务企业资质证书》（或取得企业工商注册所在地市（州）级及以上住房城乡建设主管部门颁发的施工劳务备案证明）及安全生产许可证（提供有效期内的证书扫描件）</w:t>
      </w:r>
      <w:r>
        <w:rPr>
          <w:rFonts w:hint="eastAsia" w:ascii="Times New Roman" w:hAnsi="Times New Roman"/>
          <w:szCs w:val="24"/>
        </w:rPr>
        <w:t>。</w:t>
      </w:r>
    </w:p>
    <w:p w14:paraId="5BB59906">
      <w:pPr>
        <w:spacing w:line="400" w:lineRule="exact"/>
        <w:ind w:firstLine="315" w:firstLineChars="150"/>
        <w:rPr>
          <w:rFonts w:ascii="Times New Roman" w:hAnsi="Times New Roman"/>
          <w:szCs w:val="22"/>
        </w:rPr>
      </w:pPr>
      <w:r>
        <w:rPr>
          <w:rFonts w:ascii="Times New Roman" w:hAnsi="Times New Roman"/>
          <w:szCs w:val="22"/>
        </w:rPr>
        <w:t>（2）财务</w:t>
      </w:r>
      <w:r>
        <w:rPr>
          <w:rFonts w:hint="eastAsia" w:ascii="Times New Roman" w:hAnsi="Times New Roman"/>
          <w:szCs w:val="24"/>
        </w:rPr>
        <w:t>要求：</w:t>
      </w:r>
      <w:r>
        <w:rPr>
          <w:rFonts w:hint="eastAsia" w:ascii="Times New Roman" w:hAnsi="Times New Roman"/>
          <w:sz w:val="21"/>
          <w:szCs w:val="24"/>
          <w:u w:val="single"/>
          <w:lang w:val="en-US" w:eastAsia="zh-CN"/>
        </w:rPr>
        <w:t>无</w:t>
      </w:r>
      <w:r>
        <w:rPr>
          <w:rFonts w:hint="eastAsia" w:ascii="Times New Roman" w:hAnsi="Times New Roman"/>
          <w:sz w:val="21"/>
          <w:szCs w:val="24"/>
        </w:rPr>
        <w:t>。</w:t>
      </w:r>
    </w:p>
    <w:p w14:paraId="381D070D">
      <w:pPr>
        <w:spacing w:line="400" w:lineRule="exact"/>
        <w:ind w:firstLine="315" w:firstLineChars="150"/>
        <w:rPr>
          <w:rFonts w:ascii="Times New Roman" w:hAnsi="Times New Roman"/>
          <w:szCs w:val="22"/>
        </w:rPr>
      </w:pPr>
      <w:r>
        <w:rPr>
          <w:rFonts w:ascii="Times New Roman" w:hAnsi="Times New Roman"/>
          <w:szCs w:val="22"/>
        </w:rPr>
        <w:t>（3）业绩要求：</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资格审查阶段不做业绩要求</w:t>
      </w:r>
      <w:r>
        <w:rPr>
          <w:rFonts w:ascii="Times New Roman" w:hAnsi="Times New Roman"/>
          <w:szCs w:val="22"/>
        </w:rPr>
        <w:t>。</w:t>
      </w:r>
    </w:p>
    <w:p w14:paraId="34523FDB">
      <w:pPr>
        <w:spacing w:line="400" w:lineRule="exact"/>
        <w:ind w:firstLine="315" w:firstLineChars="150"/>
        <w:rPr>
          <w:rFonts w:hint="default" w:ascii="Times New Roman" w:hAnsi="Times New Roman"/>
          <w:b w:val="0"/>
          <w:bCs w:val="0"/>
          <w:color w:val="000000" w:themeColor="text1"/>
          <w:szCs w:val="24"/>
          <w:highlight w:val="none"/>
          <w:u w:val="single"/>
          <w14:textFill>
            <w14:solidFill>
              <w14:schemeClr w14:val="tx1"/>
            </w14:solidFill>
          </w14:textFill>
        </w:rPr>
      </w:pPr>
      <w:r>
        <w:rPr>
          <w:rFonts w:ascii="Times New Roman" w:hAnsi="Times New Roman"/>
          <w:szCs w:val="22"/>
        </w:rPr>
        <w:t>（4）信誉要求：</w:t>
      </w:r>
      <w:r>
        <w:rPr>
          <w:rFonts w:hint="default" w:ascii="Times New Roman" w:hAnsi="Times New Roman"/>
          <w:b w:val="0"/>
          <w:bCs w:val="0"/>
          <w:color w:val="000000" w:themeColor="text1"/>
          <w:szCs w:val="24"/>
          <w:highlight w:val="none"/>
          <w:u w:val="single"/>
          <w14:textFill>
            <w14:solidFill>
              <w14:schemeClr w14:val="tx1"/>
            </w14:solidFill>
          </w14:textFill>
        </w:rPr>
        <w:t>①参加</w:t>
      </w:r>
      <w:r>
        <w:rPr>
          <w:rFonts w:hint="default" w:ascii="Times New Roman" w:hAnsi="Times New Roman"/>
          <w:b w:val="0"/>
          <w:bCs w:val="0"/>
          <w:color w:val="000000" w:themeColor="text1"/>
          <w:szCs w:val="24"/>
          <w:highlight w:val="none"/>
          <w:u w:val="single"/>
          <w:lang w:eastAsia="zh-CN"/>
          <w14:textFill>
            <w14:solidFill>
              <w14:schemeClr w14:val="tx1"/>
            </w14:solidFill>
          </w14:textFill>
        </w:rPr>
        <w:t>采购活动</w:t>
      </w:r>
      <w:r>
        <w:rPr>
          <w:rFonts w:hint="default" w:ascii="Times New Roman" w:hAnsi="Times New Roman"/>
          <w:b w:val="0"/>
          <w:bCs w:val="0"/>
          <w:color w:val="000000" w:themeColor="text1"/>
          <w:szCs w:val="24"/>
          <w:highlight w:val="none"/>
          <w:u w:val="single"/>
          <w14:textFill>
            <w14:solidFill>
              <w14:schemeClr w14:val="tx1"/>
            </w14:solidFill>
          </w14:textFill>
        </w:rPr>
        <w:t>前3年内在经营活动中没有重大违法记录的书面声明（自行承诺）；</w:t>
      </w:r>
    </w:p>
    <w:p w14:paraId="674522CF">
      <w:pPr>
        <w:spacing w:line="400" w:lineRule="exact"/>
        <w:ind w:firstLine="315" w:firstLineChars="150"/>
        <w:rPr>
          <w:rFonts w:ascii="Times New Roman" w:hAnsi="Times New Roman"/>
          <w:szCs w:val="22"/>
        </w:rPr>
      </w:pPr>
      <w:r>
        <w:rPr>
          <w:rFonts w:hint="default" w:ascii="Times New Roman" w:hAnsi="Times New Roman"/>
          <w:b w:val="0"/>
          <w:bCs w:val="0"/>
          <w:color w:val="000000" w:themeColor="text1"/>
          <w:szCs w:val="24"/>
          <w:highlight w:val="none"/>
          <w:u w:val="single"/>
          <w14:textFill>
            <w14:solidFill>
              <w14:schemeClr w14:val="tx1"/>
            </w14:solidFill>
          </w14:textFill>
        </w:rPr>
        <w:t>②</w:t>
      </w:r>
      <w:r>
        <w:rPr>
          <w:rFonts w:hint="default" w:ascii="Times New Roman" w:hAnsi="Times New Roman"/>
          <w:b w:val="0"/>
          <w:bCs w:val="0"/>
          <w:color w:val="000000" w:themeColor="text1"/>
          <w:szCs w:val="24"/>
          <w:highlight w:val="none"/>
          <w:u w:val="single"/>
          <w:lang w:val="en-US" w:eastAsia="zh-CN"/>
          <w14:textFill>
            <w14:solidFill>
              <w14:schemeClr w14:val="tx1"/>
            </w14:solidFill>
          </w14:textFill>
        </w:rPr>
        <w:t>供应商需承诺</w:t>
      </w:r>
      <w:r>
        <w:rPr>
          <w:rFonts w:hint="default" w:ascii="Times New Roman" w:hAnsi="Times New Roman"/>
          <w:b w:val="0"/>
          <w:bCs w:val="0"/>
          <w:color w:val="000000" w:themeColor="text1"/>
          <w:szCs w:val="24"/>
          <w:highlight w:val="none"/>
          <w:u w:val="single"/>
          <w14:textFill>
            <w14:solidFill>
              <w14:schemeClr w14:val="tx1"/>
            </w14:solidFill>
          </w14:textFill>
        </w:rPr>
        <w:t>在“信用中国”网站中未被列入严重失信主体名单、重大税收违法失信主体 （提供</w:t>
      </w:r>
      <w:r>
        <w:rPr>
          <w:rFonts w:hint="default" w:ascii="Times New Roman" w:hAnsi="Times New Roman"/>
          <w:b w:val="0"/>
          <w:bCs w:val="0"/>
          <w:color w:val="000000" w:themeColor="text1"/>
          <w:szCs w:val="24"/>
          <w:highlight w:val="none"/>
          <w:u w:val="single"/>
          <w:lang w:val="en-US" w:eastAsia="zh-CN"/>
          <w14:textFill>
            <w14:solidFill>
              <w14:schemeClr w14:val="tx1"/>
            </w14:solidFill>
          </w14:textFill>
        </w:rPr>
        <w:t>承诺书</w:t>
      </w:r>
      <w:r>
        <w:rPr>
          <w:rFonts w:hint="default" w:ascii="Times New Roman" w:hAnsi="Times New Roman"/>
          <w:b w:val="0"/>
          <w:bCs w:val="0"/>
          <w:color w:val="000000" w:themeColor="text1"/>
          <w:szCs w:val="24"/>
          <w:highlight w:val="none"/>
          <w:u w:val="single"/>
          <w14:textFill>
            <w14:solidFill>
              <w14:schemeClr w14:val="tx1"/>
            </w14:solidFill>
          </w14:textFill>
        </w:rPr>
        <w:t>）</w:t>
      </w:r>
      <w:r>
        <w:rPr>
          <w:rFonts w:hint="eastAsia" w:ascii="Times New Roman" w:hAnsi="Times New Roman"/>
        </w:rPr>
        <w:t>。</w:t>
      </w:r>
    </w:p>
    <w:p w14:paraId="3619F115">
      <w:pPr>
        <w:spacing w:line="400" w:lineRule="exact"/>
        <w:ind w:firstLine="315" w:firstLineChars="150"/>
        <w:rPr>
          <w:rFonts w:ascii="Times New Roman" w:hAnsi="Times New Roman"/>
          <w:szCs w:val="22"/>
        </w:rPr>
      </w:pPr>
      <w:r>
        <w:rPr>
          <w:rFonts w:hint="eastAsia" w:ascii="Times New Roman" w:hAnsi="Times New Roman"/>
          <w:szCs w:val="22"/>
        </w:rPr>
        <w:t>（5）承担本项目的主要人员要求：</w:t>
      </w:r>
      <w:r>
        <w:rPr>
          <w:rFonts w:hint="eastAsia" w:ascii="Times New Roman" w:hAnsi="Times New Roman"/>
          <w:szCs w:val="22"/>
          <w:u w:val="single"/>
          <w:lang w:val="en-US" w:eastAsia="zh-CN"/>
        </w:rPr>
        <w:t>项目负责人，1人，提供姓名和联系方式</w:t>
      </w:r>
      <w:r>
        <w:rPr>
          <w:rFonts w:ascii="Times New Roman" w:hAnsi="Times New Roman"/>
          <w:szCs w:val="22"/>
        </w:rPr>
        <w:t>。</w:t>
      </w:r>
    </w:p>
    <w:p w14:paraId="12DF1E94">
      <w:pPr>
        <w:spacing w:line="400" w:lineRule="exact"/>
        <w:ind w:firstLine="315" w:firstLineChars="150"/>
        <w:rPr>
          <w:rFonts w:hint="eastAsia" w:ascii="Times New Roman" w:hAnsi="Times New Roman" w:cs="Times New Roman"/>
          <w:color w:val="auto"/>
          <w:kern w:val="2"/>
          <w:sz w:val="21"/>
          <w:szCs w:val="22"/>
          <w:highlight w:val="none"/>
          <w:u w:val="single"/>
          <w:lang w:eastAsia="zh-CN"/>
        </w:rPr>
      </w:pPr>
      <w:r>
        <w:rPr>
          <w:rFonts w:ascii="Times New Roman" w:hAnsi="Times New Roman"/>
          <w:szCs w:val="22"/>
        </w:rPr>
        <w:t>（6）其他要求：</w:t>
      </w:r>
      <w:r>
        <w:rPr>
          <w:rFonts w:hint="eastAsia" w:ascii="Times New Roman" w:hAnsi="Times New Roman"/>
          <w:szCs w:val="22"/>
          <w:u w:val="single"/>
          <w:lang w:val="en-US" w:eastAsia="zh-CN"/>
        </w:rPr>
        <w:t>供应商</w:t>
      </w:r>
      <w:r>
        <w:rPr>
          <w:rFonts w:hint="eastAsia" w:ascii="Times New Roman" w:hAnsi="Times New Roman"/>
          <w:szCs w:val="22"/>
          <w:highlight w:val="none"/>
          <w:u w:val="single"/>
        </w:rPr>
        <w:t>具有履行合同所</w:t>
      </w:r>
      <w:r>
        <w:rPr>
          <w:rFonts w:hint="eastAsia" w:ascii="Times New Roman" w:hAnsi="Times New Roman"/>
          <w:color w:val="auto"/>
          <w:szCs w:val="22"/>
          <w:highlight w:val="none"/>
          <w:u w:val="single"/>
        </w:rPr>
        <w:t>必</w:t>
      </w:r>
      <w:r>
        <w:rPr>
          <w:rFonts w:hint="eastAsia" w:ascii="Times New Roman" w:hAnsi="Times New Roman"/>
          <w:color w:val="auto"/>
          <w:szCs w:val="22"/>
          <w:highlight w:val="none"/>
          <w:u w:val="single"/>
          <w:lang w:val="en-US" w:eastAsia="zh-CN"/>
        </w:rPr>
        <w:t>需</w:t>
      </w:r>
      <w:r>
        <w:rPr>
          <w:rFonts w:hint="eastAsia" w:ascii="Times New Roman" w:hAnsi="Times New Roman"/>
          <w:color w:val="auto"/>
          <w:szCs w:val="22"/>
          <w:highlight w:val="none"/>
          <w:u w:val="single"/>
        </w:rPr>
        <w:t>的设备和专业技术能力</w:t>
      </w:r>
      <w:r>
        <w:rPr>
          <w:rFonts w:hint="eastAsia" w:ascii="Times New Roman" w:hAnsi="Times New Roman" w:cs="Times New Roman"/>
          <w:color w:val="auto"/>
          <w:kern w:val="2"/>
          <w:sz w:val="21"/>
          <w:szCs w:val="22"/>
          <w:highlight w:val="none"/>
          <w:u w:val="single"/>
          <w:lang w:eastAsia="zh-CN"/>
        </w:rPr>
        <w:t>（提供</w:t>
      </w:r>
      <w:r>
        <w:rPr>
          <w:rFonts w:hint="eastAsia" w:ascii="Times New Roman" w:hAnsi="Times New Roman" w:cs="Times New Roman"/>
          <w:color w:val="auto"/>
          <w:kern w:val="2"/>
          <w:sz w:val="21"/>
          <w:szCs w:val="22"/>
          <w:highlight w:val="none"/>
          <w:u w:val="single"/>
          <w:lang w:val="en-US" w:eastAsia="zh-CN"/>
        </w:rPr>
        <w:t>承诺书</w:t>
      </w:r>
      <w:r>
        <w:rPr>
          <w:rFonts w:hint="eastAsia" w:ascii="Times New Roman" w:hAnsi="Times New Roman" w:cs="Times New Roman"/>
          <w:color w:val="auto"/>
          <w:kern w:val="2"/>
          <w:sz w:val="21"/>
          <w:szCs w:val="22"/>
          <w:highlight w:val="none"/>
          <w:u w:val="single"/>
          <w:lang w:eastAsia="zh-CN"/>
        </w:rPr>
        <w:t>）。</w:t>
      </w:r>
    </w:p>
    <w:p w14:paraId="038231ED">
      <w:pPr>
        <w:spacing w:line="400" w:lineRule="exact"/>
        <w:ind w:firstLine="422" w:firstLineChars="200"/>
        <w:rPr>
          <w:rFonts w:ascii="Times New Roman" w:hAnsi="Times New Roman"/>
          <w:color w:val="auto"/>
          <w:szCs w:val="21"/>
        </w:rPr>
      </w:pPr>
      <w:r>
        <w:rPr>
          <w:rFonts w:hint="eastAsia" w:ascii="Times New Roman" w:hAnsi="Times New Roman"/>
          <w:b/>
          <w:bCs/>
          <w:color w:val="auto"/>
          <w:szCs w:val="21"/>
        </w:rPr>
        <w:t>3.2</w:t>
      </w:r>
      <w:r>
        <w:rPr>
          <w:rFonts w:ascii="Times New Roman" w:hAnsi="Times New Roman"/>
          <w:b/>
          <w:bCs/>
          <w:color w:val="auto"/>
          <w:szCs w:val="21"/>
        </w:rPr>
        <w:t xml:space="preserve"> </w:t>
      </w:r>
      <w:r>
        <w:rPr>
          <w:rFonts w:hint="eastAsia" w:ascii="Times New Roman" w:hAnsi="Times New Roman"/>
          <w:color w:val="auto"/>
          <w:szCs w:val="21"/>
        </w:rPr>
        <w:t>供应商不得存在下列情形之一</w:t>
      </w:r>
      <w:r>
        <w:rPr>
          <w:rFonts w:hint="eastAsia" w:ascii="Times New Roman" w:hAnsi="Times New Roman"/>
          <w:color w:val="auto"/>
          <w:szCs w:val="21"/>
          <w:lang w:eastAsia="zh-CN"/>
        </w:rPr>
        <w:t>（</w:t>
      </w:r>
      <w:r>
        <w:rPr>
          <w:rFonts w:hint="eastAsia" w:ascii="Times New Roman" w:hAnsi="Times New Roman"/>
          <w:color w:val="auto"/>
          <w:szCs w:val="21"/>
          <w:lang w:val="en-US" w:eastAsia="zh-CN"/>
        </w:rPr>
        <w:t>提供承诺书</w:t>
      </w:r>
      <w:r>
        <w:rPr>
          <w:rFonts w:hint="eastAsia" w:ascii="Times New Roman" w:hAnsi="Times New Roman"/>
          <w:color w:val="auto"/>
          <w:szCs w:val="21"/>
          <w:lang w:eastAsia="zh-CN"/>
        </w:rPr>
        <w:t>）</w:t>
      </w:r>
      <w:r>
        <w:rPr>
          <w:rFonts w:hint="eastAsia" w:ascii="Times New Roman" w:hAnsi="Times New Roman"/>
          <w:color w:val="auto"/>
          <w:szCs w:val="21"/>
        </w:rPr>
        <w:t>：</w:t>
      </w:r>
    </w:p>
    <w:p w14:paraId="6805370B">
      <w:pPr>
        <w:spacing w:line="400" w:lineRule="exact"/>
        <w:ind w:firstLine="420" w:firstLineChars="200"/>
        <w:rPr>
          <w:rFonts w:ascii="Times New Roman" w:hAnsi="Times New Roman"/>
          <w:color w:val="auto"/>
          <w:szCs w:val="21"/>
          <w:highlight w:val="none"/>
          <w:u w:val="single"/>
        </w:rPr>
      </w:pPr>
      <w:r>
        <w:rPr>
          <w:rFonts w:hint="default" w:ascii="Times New Roman" w:hAnsi="Times New Roman"/>
          <w:color w:val="auto"/>
          <w:szCs w:val="21"/>
          <w:highlight w:val="none"/>
          <w:u w:val="single"/>
        </w:rPr>
        <w:t>（</w:t>
      </w:r>
      <w:r>
        <w:rPr>
          <w:rFonts w:ascii="Times New Roman" w:hAnsi="Times New Roman"/>
          <w:color w:val="auto"/>
          <w:szCs w:val="21"/>
          <w:highlight w:val="none"/>
          <w:u w:val="single"/>
        </w:rPr>
        <w:t>1</w:t>
      </w:r>
      <w:r>
        <w:rPr>
          <w:rFonts w:hint="default" w:ascii="Times New Roman" w:hAnsi="Times New Roman"/>
          <w:color w:val="auto"/>
          <w:szCs w:val="21"/>
          <w:highlight w:val="none"/>
          <w:u w:val="single"/>
        </w:rPr>
        <w:t>）处于被责令停产停</w:t>
      </w:r>
      <w:r>
        <w:rPr>
          <w:rFonts w:ascii="Times New Roman" w:hAnsi="Times New Roman"/>
          <w:color w:val="auto"/>
          <w:szCs w:val="21"/>
          <w:highlight w:val="none"/>
          <w:u w:val="single"/>
        </w:rPr>
        <w:t>业</w:t>
      </w:r>
      <w:r>
        <w:rPr>
          <w:rFonts w:hint="default" w:ascii="Times New Roman" w:hAnsi="Times New Roman"/>
          <w:color w:val="auto"/>
          <w:szCs w:val="21"/>
          <w:highlight w:val="none"/>
          <w:u w:val="single"/>
        </w:rPr>
        <w:t>、</w:t>
      </w:r>
      <w:r>
        <w:rPr>
          <w:rFonts w:ascii="Times New Roman" w:hAnsi="Times New Roman"/>
          <w:color w:val="auto"/>
          <w:szCs w:val="21"/>
          <w:highlight w:val="none"/>
          <w:u w:val="single"/>
        </w:rPr>
        <w:t>暂扣或者吊销执照</w:t>
      </w:r>
      <w:r>
        <w:rPr>
          <w:rFonts w:hint="default" w:ascii="Times New Roman" w:hAnsi="Times New Roman"/>
          <w:color w:val="auto"/>
          <w:szCs w:val="21"/>
          <w:highlight w:val="none"/>
          <w:u w:val="single"/>
        </w:rPr>
        <w:t>、</w:t>
      </w:r>
      <w:r>
        <w:rPr>
          <w:rFonts w:ascii="Times New Roman" w:hAnsi="Times New Roman"/>
          <w:color w:val="auto"/>
          <w:szCs w:val="21"/>
          <w:highlight w:val="none"/>
          <w:u w:val="single"/>
        </w:rPr>
        <w:t>暂扣或者吊销许可证</w:t>
      </w:r>
      <w:r>
        <w:rPr>
          <w:rFonts w:hint="default" w:ascii="Times New Roman" w:hAnsi="Times New Roman"/>
          <w:color w:val="auto"/>
          <w:szCs w:val="21"/>
          <w:highlight w:val="none"/>
          <w:u w:val="single"/>
        </w:rPr>
        <w:t>、吊销资质证书状态（自行承诺）</w:t>
      </w:r>
      <w:r>
        <w:rPr>
          <w:rFonts w:ascii="Times New Roman" w:hAnsi="Times New Roman"/>
          <w:color w:val="auto"/>
          <w:szCs w:val="21"/>
          <w:highlight w:val="none"/>
          <w:u w:val="single"/>
        </w:rPr>
        <w:t>；</w:t>
      </w:r>
    </w:p>
    <w:p w14:paraId="69E4C9AF">
      <w:pPr>
        <w:spacing w:line="400" w:lineRule="exact"/>
        <w:ind w:firstLine="420" w:firstLineChars="200"/>
        <w:rPr>
          <w:rFonts w:ascii="Times New Roman" w:hAnsi="Times New Roman"/>
          <w:color w:val="auto"/>
          <w:szCs w:val="21"/>
          <w:highlight w:val="none"/>
          <w:u w:val="single"/>
        </w:rPr>
      </w:pPr>
      <w:r>
        <w:rPr>
          <w:rFonts w:ascii="Times New Roman" w:hAnsi="Times New Roman"/>
          <w:color w:val="auto"/>
          <w:szCs w:val="21"/>
          <w:highlight w:val="none"/>
          <w:u w:val="single"/>
        </w:rPr>
        <w:t>（</w:t>
      </w:r>
      <w:r>
        <w:rPr>
          <w:rFonts w:hint="default" w:ascii="Times New Roman" w:hAnsi="Times New Roman"/>
          <w:color w:val="auto"/>
          <w:szCs w:val="21"/>
          <w:highlight w:val="none"/>
          <w:u w:val="single"/>
        </w:rPr>
        <w:t>2</w:t>
      </w:r>
      <w:r>
        <w:rPr>
          <w:rFonts w:ascii="Times New Roman" w:hAnsi="Times New Roman"/>
          <w:color w:val="auto"/>
          <w:szCs w:val="21"/>
          <w:highlight w:val="none"/>
          <w:u w:val="single"/>
        </w:rPr>
        <w:t>）进入清算程序，或被宣告破产，或其他丧失履约能力的情形</w:t>
      </w:r>
      <w:r>
        <w:rPr>
          <w:rFonts w:hint="default" w:ascii="Times New Roman" w:hAnsi="Times New Roman"/>
          <w:color w:val="auto"/>
          <w:szCs w:val="21"/>
          <w:highlight w:val="none"/>
          <w:u w:val="single"/>
        </w:rPr>
        <w:t>（自行承诺）</w:t>
      </w:r>
      <w:r>
        <w:rPr>
          <w:rFonts w:ascii="Times New Roman" w:hAnsi="Times New Roman"/>
          <w:color w:val="auto"/>
          <w:szCs w:val="21"/>
          <w:highlight w:val="none"/>
          <w:u w:val="single"/>
        </w:rPr>
        <w:t>；</w:t>
      </w:r>
    </w:p>
    <w:p w14:paraId="5938A689">
      <w:pPr>
        <w:spacing w:line="400" w:lineRule="exact"/>
        <w:ind w:firstLine="420" w:firstLineChars="200"/>
        <w:rPr>
          <w:rFonts w:hint="default" w:ascii="Times New Roman" w:hAnsi="Times New Roman"/>
          <w:color w:val="auto"/>
          <w:szCs w:val="21"/>
          <w:highlight w:val="none"/>
          <w:u w:val="single"/>
        </w:rPr>
      </w:pPr>
      <w:r>
        <w:rPr>
          <w:rFonts w:ascii="Times New Roman" w:hAnsi="Times New Roman"/>
          <w:color w:val="auto"/>
          <w:szCs w:val="21"/>
          <w:highlight w:val="none"/>
          <w:u w:val="single"/>
        </w:rPr>
        <w:t>（</w:t>
      </w:r>
      <w:r>
        <w:rPr>
          <w:rFonts w:hint="default" w:ascii="Times New Roman" w:hAnsi="Times New Roman"/>
          <w:color w:val="auto"/>
          <w:szCs w:val="21"/>
          <w:highlight w:val="none"/>
          <w:u w:val="single"/>
        </w:rPr>
        <w:t>3</w:t>
      </w:r>
      <w:r>
        <w:rPr>
          <w:rFonts w:ascii="Times New Roman" w:hAnsi="Times New Roman"/>
          <w:color w:val="auto"/>
          <w:szCs w:val="21"/>
          <w:highlight w:val="none"/>
          <w:u w:val="single"/>
        </w:rPr>
        <w:t>）</w:t>
      </w:r>
      <w:r>
        <w:rPr>
          <w:rFonts w:hint="default" w:ascii="Times New Roman" w:hAnsi="Times New Roman"/>
          <w:color w:val="auto"/>
          <w:szCs w:val="21"/>
          <w:highlight w:val="none"/>
          <w:u w:val="single"/>
        </w:rPr>
        <w:t>其他：①与采购人存在利害关系可能影响采购公正性的法人、其他组织或者个人，不得参加本项目采购（自行承诺）；</w:t>
      </w:r>
    </w:p>
    <w:p w14:paraId="2B1ABA6F">
      <w:pPr>
        <w:spacing w:line="400" w:lineRule="exact"/>
        <w:ind w:firstLine="420" w:firstLineChars="200"/>
        <w:rPr>
          <w:rFonts w:hint="eastAsia" w:ascii="Times New Roman" w:hAnsi="Times New Roman"/>
          <w:color w:val="auto"/>
          <w:szCs w:val="21"/>
          <w:highlight w:val="none"/>
          <w:u w:val="single"/>
          <w:lang w:eastAsia="zh-CN"/>
        </w:rPr>
      </w:pPr>
      <w:r>
        <w:rPr>
          <w:rFonts w:hint="default" w:ascii="Times New Roman" w:hAnsi="Times New Roman"/>
          <w:color w:val="auto"/>
          <w:szCs w:val="21"/>
          <w:highlight w:val="none"/>
          <w:u w:val="single"/>
        </w:rPr>
        <w:t>②供应商单位负责人为同一人或者存在控股、管理关系的不同单位，不得同时参加同一个项目采购（自行承诺）</w:t>
      </w:r>
      <w:r>
        <w:rPr>
          <w:rFonts w:hint="eastAsia" w:ascii="Times New Roman" w:hAnsi="Times New Roman"/>
          <w:color w:val="auto"/>
          <w:szCs w:val="21"/>
          <w:highlight w:val="none"/>
          <w:u w:val="single"/>
          <w:lang w:eastAsia="zh-CN"/>
        </w:rPr>
        <w:t>；</w:t>
      </w:r>
    </w:p>
    <w:p w14:paraId="45E88A76">
      <w:pPr>
        <w:spacing w:line="400" w:lineRule="exact"/>
        <w:ind w:firstLine="420" w:firstLineChars="200"/>
        <w:rPr>
          <w:rFonts w:hint="eastAsia" w:ascii="Times New Roman" w:hAnsi="Times New Roman" w:eastAsia="宋体"/>
          <w:szCs w:val="22"/>
          <w:lang w:eastAsia="zh-CN"/>
        </w:rPr>
      </w:pPr>
      <w:r>
        <w:rPr>
          <w:rFonts w:hint="eastAsia" w:ascii="Times New Roman" w:hAnsi="Times New Roman"/>
          <w:color w:val="auto"/>
          <w:szCs w:val="21"/>
          <w:highlight w:val="none"/>
          <w:u w:val="single"/>
          <w:lang w:eastAsia="zh-CN"/>
        </w:rPr>
        <w:t>③供应商</w:t>
      </w:r>
      <w:r>
        <w:rPr>
          <w:rFonts w:hint="default" w:ascii="Times New Roman" w:hAnsi="Times New Roman"/>
          <w:color w:val="auto"/>
          <w:szCs w:val="21"/>
          <w:highlight w:val="none"/>
          <w:u w:val="single"/>
        </w:rPr>
        <w:t>、</w:t>
      </w:r>
      <w:r>
        <w:rPr>
          <w:rFonts w:hint="eastAsia" w:ascii="Times New Roman" w:hAnsi="Times New Roman"/>
          <w:color w:val="auto"/>
          <w:szCs w:val="21"/>
          <w:highlight w:val="none"/>
          <w:u w:val="single"/>
          <w:lang w:eastAsia="zh-CN"/>
        </w:rPr>
        <w:t>供应商</w:t>
      </w:r>
      <w:r>
        <w:rPr>
          <w:rFonts w:hint="default" w:ascii="Times New Roman" w:hAnsi="Times New Roman"/>
          <w:color w:val="auto"/>
          <w:szCs w:val="21"/>
          <w:highlight w:val="none"/>
          <w:u w:val="single"/>
        </w:rPr>
        <w:t>的法定代表人、拟投入本项目的项目负责人近3年（指202</w:t>
      </w:r>
      <w:r>
        <w:rPr>
          <w:rFonts w:hint="eastAsia" w:ascii="Times New Roman" w:hAnsi="Times New Roman"/>
          <w:color w:val="auto"/>
          <w:szCs w:val="21"/>
          <w:highlight w:val="none"/>
          <w:u w:val="single"/>
          <w:lang w:val="en-US" w:eastAsia="zh-CN"/>
        </w:rPr>
        <w:t>3</w:t>
      </w:r>
      <w:r>
        <w:rPr>
          <w:rFonts w:hint="default" w:ascii="Times New Roman" w:hAnsi="Times New Roman"/>
          <w:color w:val="auto"/>
          <w:szCs w:val="21"/>
          <w:highlight w:val="none"/>
          <w:u w:val="single"/>
        </w:rPr>
        <w:t>年</w:t>
      </w:r>
      <w:r>
        <w:rPr>
          <w:rFonts w:hint="eastAsia" w:ascii="Times New Roman" w:hAnsi="Times New Roman"/>
          <w:color w:val="auto"/>
          <w:szCs w:val="21"/>
          <w:highlight w:val="none"/>
          <w:u w:val="single"/>
          <w:lang w:val="en-US" w:eastAsia="zh-CN"/>
        </w:rPr>
        <w:t>1</w:t>
      </w:r>
      <w:r>
        <w:rPr>
          <w:rFonts w:hint="default" w:ascii="Times New Roman" w:hAnsi="Times New Roman"/>
          <w:color w:val="auto"/>
          <w:szCs w:val="21"/>
          <w:highlight w:val="none"/>
          <w:u w:val="single"/>
        </w:rPr>
        <w:t>月1日起）发生任何行贿犯罪行为</w:t>
      </w:r>
      <w:r>
        <w:rPr>
          <w:rFonts w:hint="eastAsia" w:ascii="Times New Roman" w:hAnsi="Times New Roman"/>
          <w:color w:val="auto"/>
          <w:szCs w:val="21"/>
          <w:highlight w:val="none"/>
          <w:u w:val="single"/>
          <w:lang w:val="en-US" w:eastAsia="zh-CN"/>
        </w:rPr>
        <w:t>的，不得参加本项目采购</w:t>
      </w:r>
      <w:r>
        <w:rPr>
          <w:rFonts w:hint="default" w:ascii="Times New Roman" w:hAnsi="Times New Roman"/>
          <w:color w:val="auto"/>
          <w:szCs w:val="21"/>
          <w:highlight w:val="none"/>
          <w:u w:val="single"/>
        </w:rPr>
        <w:t>（自行承诺）</w:t>
      </w:r>
      <w:r>
        <w:rPr>
          <w:rFonts w:hint="eastAsia" w:ascii="Times New Roman" w:hAnsi="Times New Roman"/>
          <w:szCs w:val="21"/>
          <w:u w:val="single"/>
          <w:lang w:eastAsia="zh-CN"/>
        </w:rPr>
        <w:t>。</w:t>
      </w:r>
    </w:p>
    <w:p w14:paraId="5704F3A0">
      <w:pPr>
        <w:spacing w:line="400" w:lineRule="exact"/>
        <w:ind w:firstLine="422" w:firstLineChars="200"/>
        <w:jc w:val="left"/>
        <w:rPr>
          <w:rFonts w:ascii="Times New Roman" w:hAnsi="Times New Roman"/>
          <w:szCs w:val="22"/>
        </w:rPr>
      </w:pPr>
      <w:r>
        <w:rPr>
          <w:rFonts w:ascii="Times New Roman" w:hAnsi="Times New Roman"/>
          <w:b/>
          <w:bCs/>
          <w:szCs w:val="22"/>
        </w:rPr>
        <w:t>3.3</w:t>
      </w:r>
      <w:r>
        <w:rPr>
          <w:rFonts w:hint="eastAsia" w:ascii="Times New Roman" w:hAnsi="Times New Roman"/>
          <w:szCs w:val="22"/>
        </w:rPr>
        <w:t xml:space="preserve"> 本次采购</w:t>
      </w:r>
      <w:r>
        <w:rPr>
          <w:rFonts w:hint="eastAsia" w:ascii="Times New Roman" w:hAnsi="Times New Roman"/>
          <w:szCs w:val="22"/>
          <w:u w:val="single"/>
          <w:lang w:val="en-US" w:eastAsia="zh-CN"/>
        </w:rPr>
        <w:t>不接受</w:t>
      </w:r>
      <w:r>
        <w:rPr>
          <w:rFonts w:hint="eastAsia" w:ascii="Times New Roman" w:hAnsi="Times New Roman"/>
          <w:szCs w:val="22"/>
        </w:rPr>
        <w:t>联合体。</w:t>
      </w:r>
    </w:p>
    <w:p w14:paraId="2D544B95">
      <w:pPr>
        <w:rPr>
          <w:rFonts w:hint="eastAsia" w:ascii="Times New Roman" w:hAnsi="Times New Roman" w:eastAsia="黑体"/>
          <w:b/>
          <w:spacing w:val="1"/>
          <w:sz w:val="32"/>
          <w:szCs w:val="32"/>
          <w:lang w:eastAsia="zh-CN"/>
        </w:rPr>
      </w:pPr>
      <w:bookmarkStart w:id="10" w:name="_Toc9984"/>
      <w:bookmarkStart w:id="11" w:name="_Toc28480"/>
      <w:bookmarkStart w:id="12" w:name="_Toc10014_WPSOffice_Level3"/>
      <w:bookmarkStart w:id="13" w:name="_Toc1390"/>
      <w:bookmarkStart w:id="14" w:name="_Toc3648"/>
      <w:bookmarkStart w:id="15" w:name="_Toc22751"/>
      <w:bookmarkStart w:id="16" w:name="_Toc24146"/>
      <w:r>
        <w:rPr>
          <w:rFonts w:hint="eastAsia" w:ascii="Times New Roman" w:hAnsi="Times New Roman" w:eastAsia="黑体"/>
          <w:b/>
          <w:spacing w:val="1"/>
          <w:sz w:val="32"/>
          <w:szCs w:val="32"/>
          <w:lang w:eastAsia="zh-CN"/>
        </w:rPr>
        <w:br w:type="page"/>
      </w:r>
    </w:p>
    <w:p w14:paraId="61940088">
      <w:pPr>
        <w:pStyle w:val="8"/>
        <w:numPr>
          <w:ilvl w:val="255"/>
          <w:numId w:val="0"/>
        </w:numPr>
        <w:spacing w:before="260" w:after="260"/>
        <w:outlineLvl w:val="1"/>
        <w:rPr>
          <w:rFonts w:ascii="Times New Roman" w:hAnsi="Times New Roman" w:eastAsia="黑体"/>
          <w:b/>
          <w:spacing w:val="1"/>
          <w:sz w:val="32"/>
          <w:szCs w:val="32"/>
          <w:lang w:eastAsia="zh-CN"/>
        </w:rPr>
      </w:pPr>
      <w:r>
        <w:rPr>
          <w:rFonts w:hint="eastAsia" w:ascii="Times New Roman" w:hAnsi="Times New Roman" w:eastAsia="黑体"/>
          <w:b/>
          <w:spacing w:val="1"/>
          <w:sz w:val="32"/>
          <w:szCs w:val="32"/>
          <w:lang w:eastAsia="zh-CN"/>
        </w:rPr>
        <w:t>4. 采购文件的获取</w:t>
      </w:r>
      <w:bookmarkEnd w:id="10"/>
      <w:bookmarkEnd w:id="11"/>
      <w:bookmarkEnd w:id="12"/>
      <w:bookmarkEnd w:id="13"/>
      <w:bookmarkEnd w:id="14"/>
      <w:bookmarkEnd w:id="15"/>
      <w:bookmarkEnd w:id="16"/>
    </w:p>
    <w:p w14:paraId="27411D6D">
      <w:pPr>
        <w:spacing w:line="400" w:lineRule="exact"/>
        <w:ind w:firstLine="420" w:firstLineChars="200"/>
        <w:rPr>
          <w:rFonts w:hint="default" w:ascii="Times New Roman" w:hAnsi="Times New Roman" w:eastAsia="宋体"/>
          <w:b w:val="0"/>
          <w:bCs w:val="0"/>
          <w:color w:val="auto"/>
          <w:szCs w:val="21"/>
          <w:highlight w:val="none"/>
          <w:lang w:val="en-US" w:eastAsia="zh-CN"/>
        </w:rPr>
      </w:pPr>
      <w:bookmarkStart w:id="17" w:name="_Toc8897"/>
      <w:bookmarkStart w:id="18" w:name="_Toc268"/>
      <w:bookmarkStart w:id="19" w:name="_Toc24814"/>
      <w:bookmarkStart w:id="20" w:name="_Toc20154"/>
      <w:bookmarkStart w:id="21" w:name="_Toc13183"/>
      <w:bookmarkStart w:id="22" w:name="_Toc20442_WPSOffice_Level3"/>
      <w:bookmarkStart w:id="23" w:name="_Toc24467"/>
      <w:r>
        <w:rPr>
          <w:rFonts w:hint="eastAsia" w:ascii="Times New Roman" w:hAnsi="Times New Roman" w:eastAsia="宋体"/>
          <w:b w:val="0"/>
          <w:bCs w:val="0"/>
          <w:color w:val="auto"/>
          <w:szCs w:val="21"/>
          <w:highlight w:val="none"/>
          <w:lang w:val="en-US" w:eastAsia="zh-CN"/>
        </w:rPr>
        <w:t>凡有意参加本次采购活动的供应商，请于2026年7月6日9：00时至2026年7月9日12：00每日工作时间（上午9:00至12:00时，下午13:30至17:00时，北京时间）在</w:t>
      </w:r>
      <w:r>
        <w:rPr>
          <w:rFonts w:hint="eastAsia" w:ascii="Times New Roman" w:hAnsi="Times New Roman" w:eastAsia="宋体"/>
          <w:b w:val="0"/>
          <w:bCs w:val="0"/>
          <w:color w:val="auto"/>
          <w:szCs w:val="21"/>
          <w:highlight w:val="none"/>
          <w:u w:val="single"/>
        </w:rPr>
        <w:t>贵州省贵阳市</w:t>
      </w:r>
      <w:r>
        <w:rPr>
          <w:rFonts w:hint="eastAsia" w:ascii="Times New Roman" w:hAnsi="Times New Roman" w:eastAsia="宋体"/>
          <w:b w:val="0"/>
          <w:bCs w:val="0"/>
          <w:color w:val="auto"/>
          <w:szCs w:val="21"/>
          <w:highlight w:val="none"/>
          <w:u w:val="single"/>
          <w:lang w:val="en-US" w:eastAsia="zh-CN"/>
        </w:rPr>
        <w:t>花溪大道中段12号贵州建养公路技术咨询有限公司招标服务中心201办公室</w:t>
      </w:r>
      <w:r>
        <w:rPr>
          <w:rFonts w:hint="eastAsia" w:ascii="Times New Roman" w:hAnsi="Times New Roman" w:eastAsia="宋体"/>
          <w:b w:val="0"/>
          <w:bCs w:val="0"/>
          <w:color w:val="auto"/>
          <w:szCs w:val="21"/>
          <w:highlight w:val="none"/>
          <w:u w:val="none"/>
          <w:lang w:val="en-US" w:eastAsia="zh-CN"/>
        </w:rPr>
        <w:t>，</w:t>
      </w:r>
      <w:r>
        <w:rPr>
          <w:rFonts w:hint="eastAsia" w:ascii="Times New Roman" w:hAnsi="Times New Roman"/>
          <w:b w:val="0"/>
          <w:bCs w:val="0"/>
          <w:color w:val="auto"/>
          <w:szCs w:val="21"/>
          <w:highlight w:val="none"/>
          <w:u w:val="none"/>
          <w:lang w:eastAsia="zh-CN"/>
        </w:rPr>
        <w:t>持加</w:t>
      </w:r>
      <w:r>
        <w:rPr>
          <w:rFonts w:hint="eastAsia" w:ascii="Times New Roman" w:hAnsi="Times New Roman" w:eastAsia="宋体"/>
          <w:b w:val="0"/>
          <w:bCs w:val="0"/>
          <w:color w:val="auto"/>
          <w:szCs w:val="21"/>
          <w:highlight w:val="none"/>
          <w:u w:val="single"/>
        </w:rPr>
        <w:t>盖</w:t>
      </w:r>
      <w:bookmarkStart w:id="24" w:name="_Toc16224"/>
      <w:r>
        <w:rPr>
          <w:rFonts w:hint="eastAsia" w:ascii="Times New Roman" w:hAnsi="Times New Roman" w:eastAsia="宋体"/>
          <w:b w:val="0"/>
          <w:bCs w:val="0"/>
          <w:color w:val="auto"/>
          <w:szCs w:val="21"/>
          <w:highlight w:val="none"/>
          <w:u w:val="single"/>
          <w:lang w:eastAsia="zh-CN"/>
        </w:rPr>
        <w:t>单位公章</w:t>
      </w:r>
      <w:r>
        <w:rPr>
          <w:rFonts w:hint="eastAsia" w:ascii="Times New Roman" w:hAnsi="Times New Roman" w:eastAsia="宋体"/>
          <w:b w:val="0"/>
          <w:bCs w:val="0"/>
          <w:color w:val="auto"/>
          <w:szCs w:val="21"/>
          <w:highlight w:val="none"/>
          <w:u w:val="single"/>
        </w:rPr>
        <w:t>的营业执照、授权委托书或法人身份证明(授权委托书或法人身份证明应载有单位信息，经办人员的姓名、身份证、电话、邮箱等信息)及经办人身份证</w:t>
      </w:r>
      <w:r>
        <w:rPr>
          <w:rFonts w:hint="eastAsia" w:ascii="Times New Roman" w:hAnsi="Times New Roman" w:eastAsia="宋体"/>
          <w:b w:val="0"/>
          <w:bCs w:val="0"/>
          <w:color w:val="auto"/>
          <w:szCs w:val="21"/>
          <w:highlight w:val="none"/>
          <w:u w:val="single"/>
          <w:lang w:val="en-US" w:eastAsia="zh-CN"/>
        </w:rPr>
        <w:t>原件</w:t>
      </w:r>
      <w:r>
        <w:rPr>
          <w:rFonts w:hint="eastAsia" w:ascii="Times New Roman" w:hAnsi="Times New Roman"/>
          <w:b w:val="0"/>
          <w:bCs w:val="0"/>
          <w:color w:val="auto"/>
          <w:szCs w:val="21"/>
          <w:highlight w:val="none"/>
          <w:u w:val="single"/>
          <w:lang w:val="en-US" w:eastAsia="zh-CN"/>
        </w:rPr>
        <w:t>或将审核资料内容加盖公章扫描发送至邮箱909927131@qq.com</w:t>
      </w:r>
      <w:r>
        <w:rPr>
          <w:rFonts w:hint="eastAsia" w:ascii="Times New Roman" w:hAnsi="Times New Roman" w:eastAsia="宋体"/>
          <w:b w:val="0"/>
          <w:bCs w:val="0"/>
          <w:color w:val="auto"/>
          <w:szCs w:val="21"/>
          <w:highlight w:val="none"/>
          <w:u w:val="none"/>
        </w:rPr>
        <w:t>。</w:t>
      </w:r>
      <w:r>
        <w:rPr>
          <w:rFonts w:hint="eastAsia" w:ascii="Times New Roman" w:hAnsi="Times New Roman" w:eastAsia="宋体"/>
          <w:b w:val="0"/>
          <w:bCs w:val="0"/>
          <w:color w:val="auto"/>
          <w:szCs w:val="21"/>
          <w:highlight w:val="none"/>
          <w:lang w:val="en-US" w:eastAsia="zh-CN"/>
        </w:rPr>
        <w:t>采购代理工作人员</w:t>
      </w:r>
      <w:r>
        <w:rPr>
          <w:rFonts w:hint="eastAsia" w:ascii="Times New Roman" w:hAnsi="Times New Roman"/>
          <w:b w:val="0"/>
          <w:bCs w:val="0"/>
          <w:color w:val="auto"/>
          <w:szCs w:val="21"/>
          <w:highlight w:val="none"/>
          <w:u w:val="single"/>
          <w:lang w:val="en-US" w:eastAsia="zh-CN"/>
        </w:rPr>
        <w:t>经审核</w:t>
      </w:r>
      <w:r>
        <w:rPr>
          <w:rFonts w:hint="eastAsia" w:ascii="Times New Roman" w:hAnsi="Times New Roman" w:eastAsia="宋体"/>
          <w:b w:val="0"/>
          <w:bCs w:val="0"/>
          <w:color w:val="auto"/>
          <w:szCs w:val="21"/>
          <w:highlight w:val="none"/>
        </w:rPr>
        <w:t>资料合格后，现场发放</w:t>
      </w:r>
      <w:r>
        <w:rPr>
          <w:rFonts w:hint="eastAsia" w:ascii="Times New Roman" w:hAnsi="Times New Roman"/>
          <w:b w:val="0"/>
          <w:bCs w:val="0"/>
          <w:color w:val="auto"/>
          <w:szCs w:val="21"/>
          <w:highlight w:val="none"/>
          <w:lang w:val="en-US" w:eastAsia="zh-CN"/>
        </w:rPr>
        <w:t>或邮箱原路径发送</w:t>
      </w:r>
      <w:r>
        <w:rPr>
          <w:rFonts w:hint="eastAsia" w:ascii="Times New Roman" w:hAnsi="Times New Roman" w:eastAsia="宋体"/>
          <w:b w:val="0"/>
          <w:bCs w:val="0"/>
          <w:color w:val="auto"/>
          <w:szCs w:val="21"/>
          <w:highlight w:val="none"/>
        </w:rPr>
        <w:t>采购文件。</w:t>
      </w:r>
    </w:p>
    <w:p w14:paraId="2D454776">
      <w:pPr>
        <w:spacing w:line="400" w:lineRule="exact"/>
        <w:ind w:firstLine="420" w:firstLineChars="200"/>
        <w:rPr>
          <w:rFonts w:hint="default" w:ascii="Times New Roman" w:hAnsi="Times New Roman" w:eastAsia="宋体"/>
          <w:b w:val="0"/>
          <w:bCs w:val="0"/>
          <w:color w:val="auto"/>
          <w:szCs w:val="21"/>
          <w:highlight w:val="none"/>
          <w:lang w:val="en-US" w:eastAsia="zh-CN"/>
        </w:rPr>
      </w:pPr>
    </w:p>
    <w:p w14:paraId="074B77E1">
      <w:pPr>
        <w:pStyle w:val="8"/>
        <w:numPr>
          <w:ilvl w:val="255"/>
          <w:numId w:val="0"/>
        </w:numPr>
        <w:spacing w:before="260" w:after="260"/>
        <w:outlineLvl w:val="1"/>
        <w:rPr>
          <w:rFonts w:hint="default" w:ascii="Times New Roman" w:hAnsi="Times New Roman" w:eastAsia="黑体" w:cs="Times New Roman"/>
          <w:b/>
          <w:color w:val="auto"/>
          <w:spacing w:val="1"/>
          <w:sz w:val="32"/>
          <w:szCs w:val="32"/>
          <w:highlight w:val="none"/>
          <w:lang w:eastAsia="zh-CN"/>
        </w:rPr>
      </w:pPr>
      <w:r>
        <w:rPr>
          <w:rFonts w:hint="default" w:ascii="Times New Roman" w:hAnsi="Times New Roman" w:eastAsia="黑体" w:cs="Times New Roman"/>
          <w:b/>
          <w:color w:val="auto"/>
          <w:spacing w:val="1"/>
          <w:sz w:val="32"/>
          <w:szCs w:val="32"/>
          <w:highlight w:val="none"/>
          <w:lang w:val="en-US" w:eastAsia="zh-CN"/>
        </w:rPr>
        <w:t>5、</w:t>
      </w:r>
      <w:r>
        <w:rPr>
          <w:rFonts w:hint="eastAsia" w:ascii="Times New Roman" w:hAnsi="Times New Roman" w:eastAsia="黑体" w:cs="Times New Roman"/>
          <w:b/>
          <w:color w:val="auto"/>
          <w:spacing w:val="1"/>
          <w:sz w:val="32"/>
          <w:szCs w:val="32"/>
          <w:highlight w:val="none"/>
          <w:lang w:eastAsia="zh-CN"/>
        </w:rPr>
        <w:t>响应文件</w:t>
      </w:r>
      <w:r>
        <w:rPr>
          <w:rFonts w:hint="default" w:ascii="Times New Roman" w:hAnsi="Times New Roman" w:eastAsia="黑体" w:cs="Times New Roman"/>
          <w:b/>
          <w:color w:val="auto"/>
          <w:spacing w:val="1"/>
          <w:sz w:val="32"/>
          <w:szCs w:val="32"/>
          <w:highlight w:val="none"/>
          <w:lang w:eastAsia="zh-CN"/>
        </w:rPr>
        <w:t>的递交</w:t>
      </w:r>
      <w:bookmarkEnd w:id="24"/>
      <w:bookmarkStart w:id="34" w:name="_GoBack"/>
      <w:bookmarkEnd w:id="34"/>
    </w:p>
    <w:p w14:paraId="0C63084B">
      <w:pPr>
        <w:spacing w:line="400" w:lineRule="exact"/>
        <w:ind w:firstLine="420" w:firstLineChars="200"/>
        <w:rPr>
          <w:rFonts w:hint="default" w:ascii="Times New Roman" w:hAnsi="Times New Roman" w:eastAsia="宋体"/>
          <w:b w:val="0"/>
          <w:bCs w:val="0"/>
          <w:color w:val="auto"/>
          <w:szCs w:val="21"/>
          <w:highlight w:val="none"/>
          <w:u w:val="single"/>
        </w:rPr>
      </w:pPr>
      <w:r>
        <w:rPr>
          <w:rFonts w:hint="default" w:ascii="Times New Roman" w:hAnsi="Times New Roman" w:eastAsia="宋体"/>
          <w:b w:val="0"/>
          <w:bCs w:val="0"/>
          <w:color w:val="auto"/>
          <w:szCs w:val="21"/>
          <w:highlight w:val="none"/>
        </w:rPr>
        <w:t xml:space="preserve">5.1 </w:t>
      </w:r>
      <w:r>
        <w:rPr>
          <w:rFonts w:hint="eastAsia" w:ascii="Times New Roman" w:hAnsi="Times New Roman" w:eastAsia="宋体"/>
          <w:b w:val="0"/>
          <w:bCs w:val="0"/>
          <w:color w:val="auto"/>
          <w:szCs w:val="21"/>
          <w:highlight w:val="none"/>
        </w:rPr>
        <w:t>响应文件递交的截止时间（投标</w:t>
      </w:r>
      <w:r>
        <w:rPr>
          <w:rFonts w:hint="eastAsia" w:ascii="Times New Roman" w:hAnsi="Times New Roman"/>
          <w:b w:val="0"/>
          <w:bCs w:val="0"/>
          <w:color w:val="auto"/>
          <w:szCs w:val="21"/>
          <w:highlight w:val="none"/>
          <w:lang w:val="en-US" w:eastAsia="zh-CN"/>
        </w:rPr>
        <w:t>响应</w:t>
      </w:r>
      <w:r>
        <w:rPr>
          <w:rFonts w:hint="eastAsia" w:ascii="Times New Roman" w:hAnsi="Times New Roman" w:eastAsia="宋体"/>
          <w:b w:val="0"/>
          <w:bCs w:val="0"/>
          <w:color w:val="auto"/>
          <w:szCs w:val="21"/>
          <w:highlight w:val="none"/>
        </w:rPr>
        <w:t>截止时间，下同）为</w:t>
      </w:r>
      <w:r>
        <w:rPr>
          <w:rFonts w:hint="eastAsia" w:ascii="Times New Roman" w:hAnsi="Times New Roman" w:eastAsia="宋体"/>
          <w:b w:val="0"/>
          <w:bCs w:val="0"/>
          <w:color w:val="auto"/>
          <w:szCs w:val="21"/>
          <w:highlight w:val="none"/>
          <w:u w:val="single"/>
        </w:rPr>
        <w:t>202</w:t>
      </w:r>
      <w:r>
        <w:rPr>
          <w:rFonts w:hint="eastAsia" w:ascii="Times New Roman" w:hAnsi="Times New Roman" w:eastAsia="宋体"/>
          <w:b w:val="0"/>
          <w:bCs w:val="0"/>
          <w:color w:val="auto"/>
          <w:szCs w:val="21"/>
          <w:highlight w:val="none"/>
          <w:u w:val="single"/>
          <w:lang w:val="en-US" w:eastAsia="zh-CN"/>
        </w:rPr>
        <w:t>6</w:t>
      </w:r>
      <w:r>
        <w:rPr>
          <w:rFonts w:hint="eastAsia" w:ascii="Times New Roman" w:hAnsi="Times New Roman" w:eastAsia="宋体"/>
          <w:b w:val="0"/>
          <w:bCs w:val="0"/>
          <w:color w:val="auto"/>
          <w:szCs w:val="21"/>
          <w:highlight w:val="none"/>
          <w:u w:val="single"/>
        </w:rPr>
        <w:t>年</w:t>
      </w:r>
      <w:r>
        <w:rPr>
          <w:rFonts w:hint="eastAsia" w:ascii="Times New Roman" w:hAnsi="Times New Roman"/>
          <w:b w:val="0"/>
          <w:bCs w:val="0"/>
          <w:color w:val="auto"/>
          <w:szCs w:val="21"/>
          <w:highlight w:val="none"/>
          <w:u w:val="single"/>
          <w:lang w:val="en-US" w:eastAsia="zh-CN"/>
        </w:rPr>
        <w:t>7</w:t>
      </w:r>
      <w:r>
        <w:rPr>
          <w:rFonts w:hint="eastAsia" w:ascii="Times New Roman" w:hAnsi="Times New Roman" w:eastAsia="宋体"/>
          <w:b w:val="0"/>
          <w:bCs w:val="0"/>
          <w:color w:val="auto"/>
          <w:szCs w:val="21"/>
          <w:highlight w:val="none"/>
          <w:u w:val="single"/>
        </w:rPr>
        <w:t>月</w:t>
      </w:r>
      <w:r>
        <w:rPr>
          <w:rFonts w:hint="eastAsia" w:ascii="Times New Roman" w:hAnsi="Times New Roman"/>
          <w:b w:val="0"/>
          <w:bCs w:val="0"/>
          <w:color w:val="auto"/>
          <w:szCs w:val="21"/>
          <w:highlight w:val="none"/>
          <w:u w:val="single"/>
          <w:lang w:val="en-US" w:eastAsia="zh-CN"/>
        </w:rPr>
        <w:t>9</w:t>
      </w:r>
      <w:r>
        <w:rPr>
          <w:rFonts w:hint="eastAsia" w:ascii="Times New Roman" w:hAnsi="Times New Roman" w:eastAsia="宋体"/>
          <w:b w:val="0"/>
          <w:bCs w:val="0"/>
          <w:color w:val="auto"/>
          <w:szCs w:val="21"/>
          <w:highlight w:val="none"/>
          <w:u w:val="single"/>
        </w:rPr>
        <w:t xml:space="preserve">日 </w:t>
      </w:r>
      <w:r>
        <w:rPr>
          <w:rFonts w:hint="eastAsia" w:ascii="Times New Roman" w:hAnsi="Times New Roman"/>
          <w:b w:val="0"/>
          <w:bCs w:val="0"/>
          <w:color w:val="auto"/>
          <w:szCs w:val="21"/>
          <w:highlight w:val="none"/>
          <w:u w:val="single"/>
          <w:lang w:val="en-US" w:eastAsia="zh-CN"/>
        </w:rPr>
        <w:t>14</w:t>
      </w:r>
      <w:r>
        <w:rPr>
          <w:rFonts w:hint="eastAsia" w:ascii="Times New Roman" w:hAnsi="Times New Roman" w:eastAsia="宋体"/>
          <w:b w:val="0"/>
          <w:bCs w:val="0"/>
          <w:color w:val="auto"/>
          <w:szCs w:val="21"/>
          <w:highlight w:val="none"/>
          <w:u w:val="single"/>
        </w:rPr>
        <w:t xml:space="preserve">时 </w:t>
      </w:r>
      <w:r>
        <w:rPr>
          <w:rFonts w:hint="eastAsia" w:ascii="Times New Roman" w:hAnsi="Times New Roman"/>
          <w:b w:val="0"/>
          <w:bCs w:val="0"/>
          <w:color w:val="auto"/>
          <w:szCs w:val="21"/>
          <w:highlight w:val="none"/>
          <w:u w:val="single"/>
          <w:lang w:val="en-US" w:eastAsia="zh-CN"/>
        </w:rPr>
        <w:t>0</w:t>
      </w:r>
      <w:r>
        <w:rPr>
          <w:rFonts w:hint="eastAsia" w:ascii="Times New Roman" w:hAnsi="Times New Roman" w:eastAsia="宋体"/>
          <w:b w:val="0"/>
          <w:bCs w:val="0"/>
          <w:color w:val="auto"/>
          <w:szCs w:val="21"/>
          <w:highlight w:val="none"/>
          <w:u w:val="single"/>
        </w:rPr>
        <w:t>0分</w:t>
      </w:r>
      <w:r>
        <w:rPr>
          <w:rFonts w:hint="eastAsia" w:ascii="Times New Roman" w:hAnsi="Times New Roman" w:eastAsia="宋体"/>
          <w:b w:val="0"/>
          <w:bCs w:val="0"/>
          <w:color w:val="auto"/>
          <w:szCs w:val="21"/>
          <w:highlight w:val="none"/>
          <w:u w:val="single"/>
          <w:lang w:eastAsia="zh-CN"/>
        </w:rPr>
        <w:t>（</w:t>
      </w:r>
      <w:r>
        <w:rPr>
          <w:rFonts w:hint="eastAsia" w:ascii="Times New Roman" w:hAnsi="Times New Roman" w:eastAsia="宋体"/>
          <w:b w:val="0"/>
          <w:bCs w:val="0"/>
          <w:color w:val="auto"/>
          <w:szCs w:val="21"/>
          <w:highlight w:val="none"/>
          <w:u w:val="single"/>
          <w:lang w:val="en-US" w:eastAsia="zh-CN"/>
        </w:rPr>
        <w:t>供应商应提前半小时递交响应文件</w:t>
      </w:r>
      <w:r>
        <w:rPr>
          <w:rFonts w:hint="eastAsia" w:ascii="Times New Roman" w:hAnsi="Times New Roman" w:eastAsia="宋体"/>
          <w:b w:val="0"/>
          <w:bCs w:val="0"/>
          <w:color w:val="auto"/>
          <w:szCs w:val="21"/>
          <w:highlight w:val="none"/>
          <w:u w:val="single"/>
          <w:lang w:eastAsia="zh-CN"/>
        </w:rPr>
        <w:t>）</w:t>
      </w:r>
      <w:r>
        <w:rPr>
          <w:rFonts w:hint="eastAsia" w:ascii="Times New Roman" w:hAnsi="Times New Roman" w:eastAsia="宋体"/>
          <w:b w:val="0"/>
          <w:bCs w:val="0"/>
          <w:color w:val="auto"/>
          <w:szCs w:val="21"/>
          <w:highlight w:val="none"/>
        </w:rPr>
        <w:t>，响应文件</w:t>
      </w:r>
      <w:r>
        <w:rPr>
          <w:rFonts w:hint="eastAsia" w:ascii="Times New Roman" w:hAnsi="Times New Roman" w:eastAsia="宋体"/>
          <w:b w:val="0"/>
          <w:bCs w:val="0"/>
          <w:color w:val="auto"/>
          <w:szCs w:val="21"/>
          <w:highlight w:val="none"/>
          <w:lang w:val="en-US" w:eastAsia="zh-CN"/>
        </w:rPr>
        <w:t>纸质文件</w:t>
      </w:r>
      <w:r>
        <w:rPr>
          <w:rFonts w:hint="eastAsia" w:ascii="Times New Roman" w:hAnsi="Times New Roman" w:eastAsia="宋体"/>
          <w:b w:val="0"/>
          <w:bCs w:val="0"/>
          <w:color w:val="auto"/>
          <w:szCs w:val="21"/>
          <w:highlight w:val="none"/>
        </w:rPr>
        <w:t>递交地址：</w:t>
      </w:r>
      <w:r>
        <w:rPr>
          <w:rFonts w:hint="eastAsia" w:ascii="Times New Roman" w:hAnsi="Times New Roman" w:eastAsia="宋体"/>
          <w:b w:val="0"/>
          <w:bCs w:val="0"/>
          <w:color w:val="auto"/>
          <w:szCs w:val="21"/>
          <w:highlight w:val="none"/>
          <w:u w:val="single"/>
        </w:rPr>
        <w:t>贵州省贵阳市花溪大道中段12号贵州建养公路技术咨询有限公司招标服务中心</w:t>
      </w:r>
      <w:r>
        <w:rPr>
          <w:rFonts w:hint="eastAsia" w:ascii="Times New Roman" w:hAnsi="Times New Roman" w:eastAsia="宋体"/>
          <w:b w:val="0"/>
          <w:bCs w:val="0"/>
          <w:color w:val="auto"/>
          <w:szCs w:val="21"/>
          <w:highlight w:val="none"/>
          <w:u w:val="single"/>
          <w:lang w:val="en-US" w:eastAsia="zh-CN"/>
        </w:rPr>
        <w:t>开标室</w:t>
      </w:r>
      <w:r>
        <w:rPr>
          <w:rFonts w:hint="eastAsia" w:ascii="Times New Roman" w:hAnsi="Times New Roman" w:eastAsia="宋体"/>
          <w:b w:val="0"/>
          <w:bCs w:val="0"/>
          <w:color w:val="auto"/>
          <w:szCs w:val="21"/>
          <w:highlight w:val="none"/>
          <w:u w:val="single"/>
        </w:rPr>
        <w:t>。</w:t>
      </w:r>
    </w:p>
    <w:p w14:paraId="7D7B421C">
      <w:pPr>
        <w:spacing w:line="400" w:lineRule="exact"/>
        <w:ind w:firstLine="420" w:firstLineChars="200"/>
        <w:rPr>
          <w:rFonts w:hint="default" w:ascii="Times New Roman" w:hAnsi="Times New Roman" w:eastAsia="宋体"/>
          <w:b w:val="0"/>
          <w:bCs w:val="0"/>
          <w:color w:val="auto"/>
          <w:szCs w:val="21"/>
          <w:highlight w:val="none"/>
        </w:rPr>
      </w:pPr>
      <w:r>
        <w:rPr>
          <w:rFonts w:hint="default" w:ascii="Times New Roman" w:hAnsi="Times New Roman" w:eastAsia="宋体"/>
          <w:b w:val="0"/>
          <w:bCs w:val="0"/>
          <w:color w:val="auto"/>
          <w:szCs w:val="21"/>
          <w:highlight w:val="none"/>
        </w:rPr>
        <w:t xml:space="preserve">5.2 </w:t>
      </w:r>
      <w:r>
        <w:rPr>
          <w:rFonts w:hint="eastAsia" w:ascii="Times New Roman" w:hAnsi="Times New Roman" w:eastAsia="宋体"/>
          <w:b w:val="0"/>
          <w:bCs w:val="0"/>
          <w:color w:val="auto"/>
          <w:szCs w:val="21"/>
          <w:highlight w:val="none"/>
        </w:rPr>
        <w:t>逾期递交的或者未按照采购文件要求递交的响应文件，将予以拒收。</w:t>
      </w:r>
    </w:p>
    <w:p w14:paraId="67322DF5">
      <w:pPr>
        <w:pStyle w:val="8"/>
        <w:numPr>
          <w:ilvl w:val="0"/>
          <w:numId w:val="0"/>
        </w:numPr>
        <w:spacing w:before="260" w:after="260"/>
        <w:outlineLvl w:val="1"/>
        <w:rPr>
          <w:rFonts w:ascii="Times New Roman" w:hAnsi="Times New Roman" w:eastAsia="黑体"/>
          <w:b/>
          <w:spacing w:val="1"/>
          <w:sz w:val="32"/>
          <w:szCs w:val="32"/>
          <w:lang w:eastAsia="zh-CN"/>
        </w:rPr>
      </w:pPr>
      <w:r>
        <w:rPr>
          <w:rFonts w:hint="eastAsia" w:ascii="Times New Roman" w:hAnsi="Times New Roman" w:eastAsia="黑体"/>
          <w:b/>
          <w:spacing w:val="1"/>
          <w:sz w:val="32"/>
          <w:szCs w:val="32"/>
          <w:lang w:val="en-US" w:eastAsia="zh-CN"/>
        </w:rPr>
        <w:t>6.</w:t>
      </w:r>
      <w:r>
        <w:rPr>
          <w:rFonts w:hint="eastAsia" w:ascii="Times New Roman" w:hAnsi="Times New Roman" w:eastAsia="黑体"/>
          <w:b/>
          <w:spacing w:val="1"/>
          <w:sz w:val="32"/>
          <w:szCs w:val="32"/>
          <w:lang w:eastAsia="zh-CN"/>
        </w:rPr>
        <w:t>发布公告的媒介</w:t>
      </w:r>
      <w:bookmarkEnd w:id="17"/>
      <w:bookmarkEnd w:id="18"/>
      <w:bookmarkEnd w:id="19"/>
      <w:bookmarkEnd w:id="20"/>
      <w:bookmarkEnd w:id="21"/>
      <w:bookmarkEnd w:id="22"/>
      <w:bookmarkEnd w:id="23"/>
    </w:p>
    <w:p w14:paraId="052F3132">
      <w:pPr>
        <w:pStyle w:val="8"/>
        <w:spacing w:before="0" w:after="0" w:line="360" w:lineRule="auto"/>
        <w:ind w:firstLine="424" w:firstLineChars="200"/>
        <w:rPr>
          <w:rFonts w:ascii="Times New Roman" w:hAnsi="Times New Roman" w:eastAsia="黑体"/>
          <w:b/>
          <w:spacing w:val="1"/>
          <w:sz w:val="21"/>
          <w:szCs w:val="21"/>
          <w:lang w:eastAsia="zh-CN"/>
        </w:rPr>
      </w:pPr>
      <w:r>
        <w:rPr>
          <w:rFonts w:hint="eastAsia" w:ascii="Times New Roman" w:hAnsi="Times New Roman" w:eastAsia="宋体" w:cs="宋体"/>
          <w:spacing w:val="1"/>
          <w:sz w:val="21"/>
          <w:szCs w:val="21"/>
          <w:lang w:eastAsia="zh-CN"/>
        </w:rPr>
        <w:t>本框架协议采购公告在</w:t>
      </w:r>
      <w:r>
        <w:rPr>
          <w:rFonts w:hint="eastAsia" w:ascii="Times New Roman" w:hAnsi="Times New Roman" w:eastAsia="宋体" w:cs="宋体"/>
          <w:b/>
          <w:bCs/>
          <w:color w:val="auto"/>
          <w:spacing w:val="1"/>
          <w:sz w:val="22"/>
          <w:szCs w:val="22"/>
          <w:highlight w:val="none"/>
          <w:u w:val="single"/>
          <w:lang w:val="en-US" w:eastAsia="zh-CN"/>
        </w:rPr>
        <w:t>贵州省公路建设养护集团有限公司门户网站</w:t>
      </w:r>
      <w:r>
        <w:rPr>
          <w:rFonts w:hint="eastAsia" w:ascii="Times New Roman" w:hAnsi="Times New Roman" w:eastAsia="宋体" w:cs="宋体"/>
          <w:spacing w:val="1"/>
          <w:sz w:val="21"/>
          <w:szCs w:val="21"/>
          <w:lang w:eastAsia="zh-CN"/>
        </w:rPr>
        <w:t xml:space="preserve">上发布。    </w:t>
      </w:r>
    </w:p>
    <w:p w14:paraId="25D469DB">
      <w:pPr>
        <w:pStyle w:val="8"/>
        <w:numPr>
          <w:ilvl w:val="0"/>
          <w:numId w:val="0"/>
        </w:numPr>
        <w:spacing w:before="260" w:after="260"/>
        <w:outlineLvl w:val="1"/>
        <w:rPr>
          <w:rFonts w:ascii="Times New Roman" w:hAnsi="Times New Roman" w:eastAsia="黑体"/>
          <w:b/>
          <w:spacing w:val="1"/>
          <w:sz w:val="32"/>
          <w:szCs w:val="32"/>
          <w:lang w:eastAsia="zh-CN"/>
        </w:rPr>
      </w:pPr>
      <w:bookmarkStart w:id="25" w:name="_Toc26618"/>
      <w:bookmarkStart w:id="26" w:name="_Toc28869_WPSOffice_Level3"/>
      <w:bookmarkStart w:id="27" w:name="_Toc2943"/>
      <w:bookmarkStart w:id="28" w:name="_Toc11882"/>
      <w:bookmarkStart w:id="29" w:name="_Toc31656"/>
      <w:bookmarkStart w:id="30" w:name="_Toc27050"/>
      <w:bookmarkStart w:id="31" w:name="_Toc23168"/>
      <w:r>
        <w:rPr>
          <w:rFonts w:hint="eastAsia" w:ascii="Times New Roman" w:hAnsi="Times New Roman" w:eastAsia="黑体"/>
          <w:b/>
          <w:spacing w:val="1"/>
          <w:sz w:val="32"/>
          <w:szCs w:val="32"/>
          <w:lang w:val="en-US" w:eastAsia="zh-CN"/>
        </w:rPr>
        <w:t>7.</w:t>
      </w:r>
      <w:r>
        <w:rPr>
          <w:rFonts w:hint="eastAsia" w:ascii="Times New Roman" w:hAnsi="Times New Roman" w:eastAsia="黑体"/>
          <w:b/>
          <w:spacing w:val="1"/>
          <w:sz w:val="32"/>
          <w:szCs w:val="32"/>
          <w:lang w:eastAsia="zh-CN"/>
        </w:rPr>
        <w:t>其他</w:t>
      </w:r>
      <w:bookmarkEnd w:id="25"/>
      <w:bookmarkEnd w:id="26"/>
      <w:bookmarkEnd w:id="27"/>
      <w:bookmarkEnd w:id="28"/>
      <w:bookmarkEnd w:id="29"/>
      <w:bookmarkEnd w:id="30"/>
      <w:bookmarkEnd w:id="31"/>
    </w:p>
    <w:p w14:paraId="1A0C5DA0">
      <w:pPr>
        <w:spacing w:line="400" w:lineRule="exact"/>
        <w:ind w:firstLine="420" w:firstLineChars="200"/>
        <w:rPr>
          <w:rFonts w:hint="eastAsia" w:ascii="Times New Roman" w:hAnsi="Times New Roman"/>
          <w:u w:val="none"/>
        </w:rPr>
      </w:pPr>
      <w:r>
        <w:rPr>
          <w:rFonts w:hint="eastAsia" w:ascii="Times New Roman" w:hAnsi="Times New Roman"/>
          <w:u w:val="none"/>
          <w:lang w:val="en-US" w:eastAsia="zh-CN"/>
        </w:rPr>
        <w:t>7</w:t>
      </w:r>
      <w:r>
        <w:rPr>
          <w:rFonts w:hint="eastAsia" w:ascii="Times New Roman" w:hAnsi="Times New Roman"/>
          <w:u w:val="none"/>
        </w:rPr>
        <w:t>.1本项目采用综合评分法进行评审 。</w:t>
      </w:r>
    </w:p>
    <w:p w14:paraId="5150B667">
      <w:pPr>
        <w:spacing w:line="400" w:lineRule="exact"/>
        <w:ind w:firstLine="420" w:firstLineChars="200"/>
        <w:rPr>
          <w:rFonts w:ascii="Times New Roman" w:hAnsi="Times New Roman"/>
        </w:rPr>
      </w:pPr>
      <w:r>
        <w:rPr>
          <w:rFonts w:hint="eastAsia" w:ascii="Times New Roman" w:hAnsi="Times New Roman" w:cs="Times New Roman"/>
          <w:b w:val="0"/>
          <w:bCs w:val="0"/>
          <w:color w:val="auto"/>
          <w:sz w:val="21"/>
          <w:szCs w:val="22"/>
          <w:highlight w:val="none"/>
          <w:u w:val="none"/>
          <w:lang w:val="en-US" w:eastAsia="zh-CN" w:bidi="ar"/>
        </w:rPr>
        <w:t>7</w:t>
      </w:r>
      <w:r>
        <w:rPr>
          <w:rFonts w:hint="default" w:ascii="Times New Roman" w:hAnsi="Times New Roman" w:eastAsia="宋体" w:cs="Times New Roman"/>
          <w:b w:val="0"/>
          <w:bCs w:val="0"/>
          <w:color w:val="auto"/>
          <w:sz w:val="21"/>
          <w:szCs w:val="22"/>
          <w:highlight w:val="none"/>
          <w:u w:val="none"/>
          <w:lang w:val="en-US" w:eastAsia="zh-CN" w:bidi="ar"/>
        </w:rPr>
        <w:t>.2本项目采用线下纸质标方式进行招采</w:t>
      </w:r>
      <w:r>
        <w:rPr>
          <w:rFonts w:hint="eastAsia" w:ascii="Times New Roman" w:hAnsi="Times New Roman" w:cs="Times New Roman"/>
          <w:b w:val="0"/>
          <w:bCs w:val="0"/>
          <w:color w:val="auto"/>
          <w:sz w:val="21"/>
          <w:szCs w:val="22"/>
          <w:highlight w:val="none"/>
          <w:u w:val="none"/>
          <w:lang w:val="en-US" w:eastAsia="zh-CN" w:bidi="ar"/>
        </w:rPr>
        <w:t>，供应商应在规定时间和地点递交纸质响应文件</w:t>
      </w:r>
      <w:r>
        <w:rPr>
          <w:rFonts w:hint="eastAsia" w:ascii="Times New Roman" w:hAnsi="Times New Roman"/>
          <w:u w:val="none"/>
        </w:rPr>
        <w:t>。</w:t>
      </w:r>
    </w:p>
    <w:p w14:paraId="54E3096B">
      <w:pPr>
        <w:pStyle w:val="8"/>
        <w:numPr>
          <w:ilvl w:val="0"/>
          <w:numId w:val="0"/>
        </w:numPr>
        <w:spacing w:before="260" w:after="260"/>
        <w:outlineLvl w:val="1"/>
        <w:rPr>
          <w:rFonts w:hint="eastAsia" w:ascii="Times New Roman" w:hAnsi="Times New Roman" w:eastAsia="黑体"/>
          <w:b/>
          <w:spacing w:val="1"/>
          <w:sz w:val="32"/>
          <w:szCs w:val="32"/>
          <w:lang w:val="en-US" w:eastAsia="zh-CN"/>
        </w:rPr>
      </w:pPr>
      <w:bookmarkStart w:id="32" w:name="_Toc25037"/>
      <w:bookmarkStart w:id="33" w:name="_Toc27283"/>
    </w:p>
    <w:p w14:paraId="41D76A05">
      <w:pPr>
        <w:rPr>
          <w:rFonts w:hint="eastAsia" w:ascii="Times New Roman" w:hAnsi="Times New Roman" w:eastAsia="黑体"/>
          <w:b/>
          <w:spacing w:val="1"/>
          <w:sz w:val="32"/>
          <w:szCs w:val="32"/>
          <w:lang w:val="en-US" w:eastAsia="zh-CN"/>
        </w:rPr>
      </w:pPr>
      <w:r>
        <w:rPr>
          <w:rFonts w:hint="eastAsia" w:ascii="Times New Roman" w:hAnsi="Times New Roman" w:eastAsia="黑体"/>
          <w:b/>
          <w:spacing w:val="1"/>
          <w:sz w:val="32"/>
          <w:szCs w:val="32"/>
          <w:lang w:val="en-US" w:eastAsia="zh-CN"/>
        </w:rPr>
        <w:br w:type="page"/>
      </w:r>
    </w:p>
    <w:p w14:paraId="3DC7D96E">
      <w:pPr>
        <w:pStyle w:val="8"/>
        <w:numPr>
          <w:ilvl w:val="0"/>
          <w:numId w:val="0"/>
        </w:numPr>
        <w:spacing w:before="260" w:after="260"/>
        <w:outlineLvl w:val="1"/>
        <w:rPr>
          <w:rFonts w:ascii="Times New Roman" w:hAnsi="Times New Roman" w:eastAsia="黑体"/>
          <w:b/>
          <w:spacing w:val="1"/>
          <w:sz w:val="32"/>
          <w:szCs w:val="32"/>
          <w:lang w:eastAsia="zh-CN"/>
        </w:rPr>
      </w:pPr>
      <w:r>
        <w:rPr>
          <w:rFonts w:hint="eastAsia" w:ascii="Times New Roman" w:hAnsi="Times New Roman" w:eastAsia="黑体"/>
          <w:b/>
          <w:spacing w:val="1"/>
          <w:sz w:val="32"/>
          <w:szCs w:val="32"/>
          <w:lang w:val="en-US" w:eastAsia="zh-CN"/>
        </w:rPr>
        <w:t>8.</w:t>
      </w:r>
      <w:r>
        <w:rPr>
          <w:rFonts w:hint="eastAsia" w:ascii="Times New Roman" w:hAnsi="Times New Roman" w:eastAsia="黑体"/>
          <w:b/>
          <w:spacing w:val="1"/>
          <w:sz w:val="32"/>
          <w:szCs w:val="32"/>
          <w:lang w:eastAsia="zh-CN"/>
        </w:rPr>
        <w:t>联系方式</w:t>
      </w:r>
      <w:bookmarkEnd w:id="32"/>
      <w:bookmarkEnd w:id="33"/>
    </w:p>
    <w:p w14:paraId="0C927F80">
      <w:pPr>
        <w:spacing w:line="500" w:lineRule="exact"/>
        <w:ind w:firstLine="420" w:firstLineChars="200"/>
        <w:jc w:val="left"/>
        <w:rPr>
          <w:rFonts w:hint="eastAsia" w:ascii="Times New Roman" w:hAnsi="Times New Roman"/>
          <w:color w:val="auto"/>
          <w:kern w:val="0"/>
          <w:szCs w:val="21"/>
          <w:highlight w:val="none"/>
          <w:lang w:eastAsia="zh-CN"/>
        </w:rPr>
      </w:pPr>
      <w:r>
        <w:rPr>
          <w:rFonts w:hint="eastAsia" w:ascii="Times New Roman" w:hAnsi="Times New Roman"/>
          <w:color w:val="auto"/>
          <w:kern w:val="0"/>
          <w:szCs w:val="21"/>
          <w:highlight w:val="none"/>
          <w:lang w:eastAsia="zh-CN"/>
        </w:rPr>
        <w:t>采购人：贵州省公路建设养护集团</w:t>
      </w:r>
      <w:r>
        <w:rPr>
          <w:rFonts w:hint="eastAsia" w:ascii="Times New Roman" w:hAnsi="Times New Roman"/>
          <w:color w:val="auto"/>
          <w:kern w:val="0"/>
          <w:szCs w:val="21"/>
          <w:highlight w:val="none"/>
          <w:u w:val="none"/>
          <w:lang w:eastAsia="zh-CN"/>
        </w:rPr>
        <w:t>有限公司</w:t>
      </w:r>
      <w:r>
        <w:rPr>
          <w:rFonts w:hint="eastAsia" w:ascii="宋体" w:hAnsi="宋体" w:cs="宋体"/>
          <w:sz w:val="21"/>
          <w:szCs w:val="21"/>
          <w:highlight w:val="none"/>
          <w:u w:val="none"/>
          <w:lang w:val="en-US" w:eastAsia="zh-CN"/>
        </w:rPr>
        <w:t>贵阳分公司</w:t>
      </w:r>
    </w:p>
    <w:p w14:paraId="46F51631">
      <w:pPr>
        <w:spacing w:line="500" w:lineRule="exact"/>
        <w:ind w:firstLine="420" w:firstLineChars="200"/>
        <w:jc w:val="left"/>
        <w:rPr>
          <w:rFonts w:hint="eastAsia" w:ascii="Times New Roman" w:hAnsi="Times New Roman"/>
          <w:color w:val="auto"/>
          <w:kern w:val="0"/>
          <w:szCs w:val="21"/>
          <w:highlight w:val="none"/>
          <w:lang w:eastAsia="zh-CN"/>
        </w:rPr>
      </w:pPr>
      <w:r>
        <w:rPr>
          <w:rFonts w:hint="eastAsia" w:ascii="Times New Roman" w:hAnsi="Times New Roman"/>
          <w:color w:val="auto"/>
          <w:kern w:val="0"/>
          <w:szCs w:val="21"/>
          <w:highlight w:val="none"/>
          <w:lang w:eastAsia="zh-CN"/>
        </w:rPr>
        <w:t>联系地址：贵州省贵阳市白云区金融西路169号</w:t>
      </w:r>
    </w:p>
    <w:p w14:paraId="10056065">
      <w:pPr>
        <w:spacing w:line="500" w:lineRule="exact"/>
        <w:ind w:firstLine="420" w:firstLineChars="200"/>
        <w:jc w:val="left"/>
        <w:rPr>
          <w:rFonts w:hint="eastAsia" w:ascii="Times New Roman" w:hAnsi="Times New Roman"/>
          <w:color w:val="auto"/>
          <w:kern w:val="0"/>
          <w:szCs w:val="21"/>
          <w:highlight w:val="none"/>
          <w:lang w:val="en-US" w:eastAsia="zh-CN"/>
        </w:rPr>
      </w:pPr>
      <w:r>
        <w:rPr>
          <w:rFonts w:hint="eastAsia" w:ascii="Times New Roman" w:hAnsi="Times New Roman"/>
          <w:color w:val="auto"/>
          <w:kern w:val="0"/>
          <w:szCs w:val="21"/>
          <w:highlight w:val="none"/>
          <w:lang w:eastAsia="zh-CN"/>
        </w:rPr>
        <w:t>项目联系人：</w:t>
      </w:r>
      <w:r>
        <w:rPr>
          <w:rFonts w:hint="eastAsia" w:ascii="Times New Roman" w:hAnsi="Times New Roman"/>
          <w:color w:val="auto"/>
          <w:kern w:val="0"/>
          <w:szCs w:val="21"/>
          <w:highlight w:val="none"/>
          <w:lang w:val="en-US" w:eastAsia="zh-CN"/>
        </w:rPr>
        <w:t>谭工</w:t>
      </w:r>
    </w:p>
    <w:p w14:paraId="28E88A39">
      <w:pPr>
        <w:spacing w:line="500" w:lineRule="exact"/>
        <w:ind w:firstLine="420" w:firstLineChars="200"/>
        <w:jc w:val="left"/>
        <w:rPr>
          <w:rFonts w:hint="default" w:ascii="Times New Roman" w:hAnsi="Times New Roman"/>
          <w:color w:val="auto"/>
          <w:kern w:val="0"/>
          <w:szCs w:val="21"/>
          <w:highlight w:val="none"/>
          <w:lang w:val="en-US" w:eastAsia="zh-CN"/>
        </w:rPr>
      </w:pPr>
      <w:r>
        <w:rPr>
          <w:rFonts w:hint="eastAsia" w:ascii="Times New Roman" w:hAnsi="Times New Roman"/>
          <w:color w:val="auto"/>
          <w:kern w:val="0"/>
          <w:szCs w:val="21"/>
          <w:highlight w:val="none"/>
          <w:lang w:eastAsia="zh-CN"/>
        </w:rPr>
        <w:t>联系电话：</w:t>
      </w:r>
      <w:r>
        <w:rPr>
          <w:rFonts w:hint="eastAsia" w:ascii="Times New Roman" w:hAnsi="Times New Roman"/>
          <w:color w:val="auto"/>
          <w:kern w:val="0"/>
          <w:szCs w:val="21"/>
          <w:highlight w:val="none"/>
          <w:lang w:val="en-US" w:eastAsia="zh-CN"/>
        </w:rPr>
        <w:t>15180882546</w:t>
      </w:r>
    </w:p>
    <w:p w14:paraId="016443BE">
      <w:pPr>
        <w:spacing w:line="360" w:lineRule="auto"/>
        <w:rPr>
          <w:rFonts w:hint="default" w:ascii="Calibri" w:hAnsi="Calibri" w:eastAsia="Calibri"/>
          <w:color w:val="auto"/>
          <w:kern w:val="0"/>
          <w:sz w:val="22"/>
          <w:highlight w:val="none"/>
          <w:lang w:val="en-US" w:eastAsia="zh-CN"/>
        </w:rPr>
      </w:pPr>
    </w:p>
    <w:p w14:paraId="0A418691">
      <w:pPr>
        <w:spacing w:line="500" w:lineRule="exact"/>
        <w:ind w:firstLine="420" w:firstLineChars="200"/>
        <w:jc w:val="left"/>
        <w:rPr>
          <w:rFonts w:hint="default" w:ascii="Times New Roman" w:hAnsi="Times New Roman" w:eastAsia="宋体"/>
          <w:color w:val="auto"/>
          <w:kern w:val="0"/>
          <w:sz w:val="21"/>
          <w:szCs w:val="21"/>
          <w:highlight w:val="none"/>
          <w:lang w:eastAsia="zh-CN"/>
        </w:rPr>
      </w:pPr>
      <w:r>
        <w:rPr>
          <w:rFonts w:hint="eastAsia" w:ascii="Times New Roman" w:hAnsi="Times New Roman"/>
          <w:color w:val="auto"/>
          <w:kern w:val="0"/>
          <w:sz w:val="21"/>
          <w:szCs w:val="21"/>
          <w:highlight w:val="none"/>
          <w:lang w:eastAsia="zh-CN"/>
        </w:rPr>
        <w:t>采购代理</w:t>
      </w:r>
      <w:r>
        <w:rPr>
          <w:rFonts w:hint="default" w:ascii="Times New Roman" w:hAnsi="Times New Roman" w:eastAsia="宋体"/>
          <w:color w:val="auto"/>
          <w:kern w:val="0"/>
          <w:sz w:val="21"/>
          <w:szCs w:val="21"/>
          <w:highlight w:val="none"/>
        </w:rPr>
        <w:t>：</w:t>
      </w:r>
      <w:r>
        <w:rPr>
          <w:rFonts w:hint="eastAsia" w:ascii="Times New Roman" w:hAnsi="Times New Roman"/>
          <w:color w:val="auto"/>
          <w:kern w:val="0"/>
          <w:sz w:val="21"/>
          <w:szCs w:val="21"/>
          <w:highlight w:val="none"/>
          <w:lang w:eastAsia="zh-CN"/>
        </w:rPr>
        <w:t>贵州建养公路技术咨询有限公司</w:t>
      </w:r>
    </w:p>
    <w:p w14:paraId="2AD7888F">
      <w:pPr>
        <w:spacing w:line="500" w:lineRule="exact"/>
        <w:ind w:firstLine="420" w:firstLineChars="200"/>
        <w:jc w:val="left"/>
        <w:rPr>
          <w:rFonts w:hint="default" w:ascii="Times New Roman" w:hAnsi="Times New Roman" w:eastAsia="宋体"/>
          <w:color w:val="auto"/>
          <w:kern w:val="0"/>
          <w:sz w:val="21"/>
          <w:szCs w:val="21"/>
          <w:highlight w:val="none"/>
        </w:rPr>
      </w:pPr>
      <w:r>
        <w:rPr>
          <w:rFonts w:hint="default" w:ascii="Times New Roman" w:hAnsi="Times New Roman" w:eastAsia="宋体"/>
          <w:color w:val="auto"/>
          <w:kern w:val="0"/>
          <w:sz w:val="21"/>
          <w:szCs w:val="21"/>
          <w:highlight w:val="none"/>
        </w:rPr>
        <w:t>地    址：贵州省贵阳市南明区花溪大道中段皂角井</w:t>
      </w:r>
    </w:p>
    <w:p w14:paraId="3991BFE0">
      <w:pPr>
        <w:spacing w:line="500" w:lineRule="exact"/>
        <w:ind w:firstLine="420" w:firstLineChars="200"/>
        <w:jc w:val="left"/>
        <w:rPr>
          <w:rFonts w:hint="default" w:ascii="Times New Roman" w:hAnsi="Times New Roman" w:eastAsia="宋体"/>
          <w:color w:val="auto"/>
          <w:kern w:val="0"/>
          <w:sz w:val="21"/>
          <w:szCs w:val="21"/>
          <w:highlight w:val="none"/>
          <w:lang w:val="en-US"/>
        </w:rPr>
      </w:pPr>
      <w:r>
        <w:rPr>
          <w:rFonts w:hint="default" w:ascii="Times New Roman" w:hAnsi="Times New Roman" w:eastAsia="宋体"/>
          <w:color w:val="auto"/>
          <w:kern w:val="0"/>
          <w:sz w:val="21"/>
          <w:szCs w:val="21"/>
          <w:highlight w:val="none"/>
        </w:rPr>
        <w:t>联 系 人：</w:t>
      </w:r>
      <w:r>
        <w:rPr>
          <w:rFonts w:hint="eastAsia" w:ascii="Times New Roman" w:hAnsi="Times New Roman"/>
          <w:color w:val="auto"/>
          <w:kern w:val="0"/>
          <w:sz w:val="21"/>
          <w:szCs w:val="21"/>
          <w:highlight w:val="none"/>
          <w:lang w:val="en-US" w:eastAsia="zh-CN"/>
        </w:rPr>
        <w:t>陈豪、王龙</w:t>
      </w:r>
    </w:p>
    <w:p w14:paraId="4385B39B">
      <w:pPr>
        <w:spacing w:line="500" w:lineRule="exact"/>
        <w:ind w:firstLine="420" w:firstLineChars="200"/>
        <w:jc w:val="left"/>
        <w:rPr>
          <w:rFonts w:hint="default" w:ascii="Times New Roman" w:hAnsi="Times New Roman" w:eastAsia="宋体"/>
          <w:color w:val="auto"/>
          <w:kern w:val="0"/>
          <w:sz w:val="21"/>
          <w:szCs w:val="21"/>
          <w:highlight w:val="none"/>
          <w:lang w:val="en-US" w:eastAsia="zh-CN"/>
        </w:rPr>
      </w:pPr>
      <w:r>
        <w:rPr>
          <w:rFonts w:hint="default" w:ascii="Times New Roman" w:hAnsi="Times New Roman" w:eastAsia="宋体"/>
          <w:color w:val="auto"/>
          <w:kern w:val="0"/>
          <w:sz w:val="21"/>
          <w:szCs w:val="21"/>
          <w:highlight w:val="none"/>
        </w:rPr>
        <w:t>电    话：</w:t>
      </w:r>
      <w:r>
        <w:rPr>
          <w:rFonts w:hint="eastAsia" w:ascii="Times New Roman" w:hAnsi="Times New Roman"/>
          <w:color w:val="auto"/>
          <w:kern w:val="0"/>
          <w:sz w:val="21"/>
          <w:szCs w:val="21"/>
          <w:highlight w:val="none"/>
          <w:lang w:val="en-US" w:eastAsia="zh-CN"/>
        </w:rPr>
        <w:t>15348654613、13628504857</w:t>
      </w:r>
    </w:p>
    <w:p w14:paraId="2934E85A">
      <w:pPr>
        <w:spacing w:line="240" w:lineRule="auto"/>
        <w:jc w:val="right"/>
        <w:rPr>
          <w:rFonts w:ascii="Times New Roman" w:hAnsi="Times New Roman"/>
          <w:color w:val="auto"/>
          <w:highlight w:val="none"/>
        </w:rPr>
      </w:pPr>
      <w:r>
        <w:rPr>
          <w:rFonts w:hint="default" w:ascii="Times New Roman" w:hAnsi="Times New Roman"/>
          <w:b w:val="0"/>
          <w:color w:val="auto"/>
          <w:kern w:val="0"/>
          <w:sz w:val="21"/>
          <w:szCs w:val="21"/>
          <w:highlight w:val="none"/>
        </w:rPr>
        <w:t>20</w:t>
      </w:r>
      <w:r>
        <w:rPr>
          <w:rFonts w:hint="default" w:ascii="Times New Roman" w:hAnsi="Times New Roman"/>
          <w:b w:val="0"/>
          <w:color w:val="auto"/>
          <w:kern w:val="0"/>
          <w:sz w:val="21"/>
          <w:szCs w:val="21"/>
          <w:highlight w:val="none"/>
          <w:lang w:val="en-US" w:eastAsia="zh-CN"/>
        </w:rPr>
        <w:t>2</w:t>
      </w:r>
      <w:r>
        <w:rPr>
          <w:rFonts w:hint="eastAsia" w:ascii="Times New Roman" w:hAnsi="Times New Roman"/>
          <w:b w:val="0"/>
          <w:color w:val="auto"/>
          <w:kern w:val="0"/>
          <w:sz w:val="21"/>
          <w:szCs w:val="21"/>
          <w:highlight w:val="none"/>
          <w:lang w:val="en-US" w:eastAsia="zh-CN"/>
        </w:rPr>
        <w:t>6</w:t>
      </w:r>
      <w:r>
        <w:rPr>
          <w:rFonts w:hint="default" w:ascii="Times New Roman" w:hAnsi="Times New Roman"/>
          <w:b w:val="0"/>
          <w:color w:val="auto"/>
          <w:kern w:val="0"/>
          <w:sz w:val="21"/>
          <w:szCs w:val="21"/>
          <w:highlight w:val="none"/>
        </w:rPr>
        <w:t>年</w:t>
      </w:r>
      <w:r>
        <w:rPr>
          <w:rFonts w:hint="eastAsia" w:ascii="Times New Roman" w:hAnsi="Times New Roman"/>
          <w:b w:val="0"/>
          <w:color w:val="auto"/>
          <w:kern w:val="0"/>
          <w:sz w:val="21"/>
          <w:szCs w:val="21"/>
          <w:highlight w:val="none"/>
          <w:lang w:val="en-US" w:eastAsia="zh-CN"/>
        </w:rPr>
        <w:t>7</w:t>
      </w:r>
      <w:r>
        <w:rPr>
          <w:rFonts w:hint="default" w:ascii="Times New Roman" w:hAnsi="Times New Roman"/>
          <w:b w:val="0"/>
          <w:color w:val="auto"/>
          <w:kern w:val="0"/>
          <w:sz w:val="21"/>
          <w:szCs w:val="21"/>
          <w:highlight w:val="none"/>
        </w:rPr>
        <w:t>月</w:t>
      </w:r>
      <w:r>
        <w:rPr>
          <w:rFonts w:hint="eastAsia" w:ascii="Times New Roman" w:hAnsi="Times New Roman"/>
          <w:b w:val="0"/>
          <w:color w:val="auto"/>
          <w:kern w:val="0"/>
          <w:sz w:val="21"/>
          <w:szCs w:val="21"/>
          <w:highlight w:val="none"/>
          <w:lang w:val="en-US" w:eastAsia="zh-CN"/>
        </w:rPr>
        <w:t>6</w:t>
      </w:r>
      <w:r>
        <w:rPr>
          <w:rFonts w:hint="default" w:ascii="Times New Roman" w:hAnsi="Times New Roman"/>
          <w:b w:val="0"/>
          <w:color w:val="auto"/>
          <w:kern w:val="0"/>
          <w:sz w:val="21"/>
          <w:szCs w:val="21"/>
          <w:highlight w:val="none"/>
        </w:rPr>
        <w:t>日</w:t>
      </w:r>
    </w:p>
    <w:p w14:paraId="0B145CE8"/>
    <w:p w14:paraId="0627FDFA"/>
    <w:sectPr>
      <w:pgSz w:w="11900" w:h="16830"/>
      <w:pgMar w:top="2098" w:right="1531" w:bottom="1984" w:left="1531" w:header="0" w:footer="1151" w:gutter="0"/>
      <w:pgNumType w:fmt="decimal"/>
      <w:cols w:space="0" w:num="1"/>
      <w:rtlGutter w:val="0"/>
      <w:docGrid w:type="lines"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201DC"/>
    <w:multiLevelType w:val="singleLevel"/>
    <w:tmpl w:val="80D201DC"/>
    <w:lvl w:ilvl="0" w:tentative="0">
      <w:start w:val="1"/>
      <w:numFmt w:val="chineseCounting"/>
      <w:suff w:val="space"/>
      <w:lvlText w:val="第%1章"/>
      <w:lvlJc w:val="left"/>
      <w:pPr>
        <w:ind w:left="630"/>
      </w:pPr>
      <w:rPr>
        <w:rFonts w:hint="eastAsia"/>
      </w:rPr>
    </w:lvl>
  </w:abstractNum>
  <w:abstractNum w:abstractNumId="1">
    <w:nsid w:val="BC02D36B"/>
    <w:multiLevelType w:val="singleLevel"/>
    <w:tmpl w:val="BC02D36B"/>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46445"/>
    <w:rsid w:val="23347C42"/>
    <w:rsid w:val="6914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qFormat/>
    <w:uiPriority w:val="0"/>
    <w:pPr>
      <w:spacing w:line="360" w:lineRule="auto"/>
    </w:pPr>
    <w:rPr>
      <w:sz w:val="24"/>
    </w:rPr>
  </w:style>
  <w:style w:type="paragraph" w:styleId="5">
    <w:name w:val="toc 2"/>
    <w:basedOn w:val="1"/>
    <w:next w:val="1"/>
    <w:qFormat/>
    <w:uiPriority w:val="0"/>
    <w:pPr>
      <w:ind w:left="420" w:leftChars="200"/>
    </w:pPr>
    <w:rPr>
      <w:rFonts w:ascii="Times New Roman" w:hAnsi="Times New Roman"/>
      <w:szCs w:val="20"/>
    </w:rPr>
  </w:style>
  <w:style w:type="paragraph" w:customStyle="1" w:styleId="8">
    <w:name w:val="Normal_9"/>
    <w:qFormat/>
    <w:uiPriority w:val="0"/>
    <w:pPr>
      <w:spacing w:before="120" w:after="240"/>
      <w:jc w:val="both"/>
    </w:pPr>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2026-07-06T01:11:00Z</dcterms:created>
  <dc:creator>Co</dc:creator>
  <cp:lastModifiedBy>Co</cp:lastModifiedBy>
  <dcterms:modified xsi:type="dcterms:W3CDTF">2026-07-06T01:15:19Z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ABCC6959FBD746A9B6CAFAEE3207071A_11</vt:lpwstr>
  </property>
  <property fmtid="{D5CDD505-2E9C-101B-9397-08002B2CF9AE}" pid="4" name="KSOTemplateDocerSaveRecord">
    <vt:lpwstr>eyJoZGlkIjoiNTg3ZjQ3ZGYwZGIyMDFjMGRhZjUzMjBlYTkwMTMzZDYiLCJ1c2VySWQiOiI2ODY0NzQ4NzUifQ==</vt:lpwstr>
  </property>
</Properties>
</file>