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EB96B">
      <w:pPr>
        <w:widowControl/>
        <w:shd w:val="clear" w:color="auto" w:fill="FFFFFF"/>
        <w:jc w:val="center"/>
        <w:rPr>
          <w:rFonts w:hint="eastAsia" w:ascii="仿宋_GB2312" w:hAnsi="新宋体" w:eastAsia="仿宋_GB2312" w:cs="新宋体"/>
          <w:kern w:val="0"/>
          <w:sz w:val="36"/>
          <w:szCs w:val="36"/>
          <w:shd w:val="clear" w:color="auto" w:fill="FFFFFF"/>
          <w:lang w:val="en-US" w:eastAsia="zh-CN" w:bidi="ar"/>
        </w:rPr>
      </w:pPr>
      <w:bookmarkStart w:id="0" w:name="OLE_LINK5"/>
      <w:bookmarkStart w:id="1" w:name="OLE_LINK7"/>
      <w:r>
        <w:rPr>
          <w:rFonts w:hint="eastAsia" w:ascii="仿宋_GB2312" w:hAnsi="新宋体" w:eastAsia="仿宋_GB2312" w:cs="新宋体"/>
          <w:kern w:val="0"/>
          <w:sz w:val="36"/>
          <w:szCs w:val="36"/>
          <w:shd w:val="clear" w:color="auto" w:fill="FFFFFF"/>
          <w:lang w:val="en-US" w:eastAsia="zh-CN" w:bidi="ar"/>
        </w:rPr>
        <w:t>G354江口七里冲至凯德公路路面改造工程</w:t>
      </w:r>
    </w:p>
    <w:p w14:paraId="53E994D1">
      <w:pPr>
        <w:widowControl/>
        <w:shd w:val="clear" w:color="auto" w:fill="FFFFFF"/>
        <w:jc w:val="center"/>
        <w:rPr>
          <w:rFonts w:ascii="仿宋_GB2312" w:hAnsi="新宋体" w:eastAsia="仿宋_GB2312" w:cs="新宋体"/>
          <w:kern w:val="0"/>
          <w:sz w:val="36"/>
          <w:szCs w:val="36"/>
          <w:shd w:val="clear" w:color="auto" w:fill="FFFFFF"/>
          <w:lang w:bidi="ar"/>
        </w:rPr>
      </w:pPr>
      <w:r>
        <w:rPr>
          <w:rFonts w:hint="eastAsia" w:ascii="仿宋_GB2312" w:hAnsi="新宋体" w:eastAsia="仿宋_GB2312" w:cs="新宋体"/>
          <w:kern w:val="0"/>
          <w:sz w:val="36"/>
          <w:szCs w:val="36"/>
          <w:shd w:val="clear" w:color="auto" w:fill="FFFFFF"/>
          <w:lang w:val="en-US" w:eastAsia="zh-CN" w:bidi="ar"/>
        </w:rPr>
        <w:t>劳务分包</w:t>
      </w:r>
      <w:bookmarkEnd w:id="0"/>
      <w:r>
        <w:rPr>
          <w:rFonts w:hint="eastAsia" w:ascii="仿宋_GB2312" w:hAnsi="新宋体" w:eastAsia="仿宋_GB2312" w:cs="新宋体"/>
          <w:kern w:val="0"/>
          <w:sz w:val="36"/>
          <w:szCs w:val="36"/>
          <w:shd w:val="clear" w:color="auto" w:fill="FFFFFF"/>
          <w:lang w:bidi="ar"/>
        </w:rPr>
        <w:t>招标公告</w:t>
      </w:r>
    </w:p>
    <w:p w14:paraId="244ACC61">
      <w:pPr>
        <w:widowControl/>
        <w:shd w:val="clear" w:color="auto" w:fill="FFFFFF"/>
        <w:jc w:val="both"/>
        <w:rPr>
          <w:rFonts w:ascii="仿宋_GB2312" w:hAnsi="新宋体" w:eastAsia="仿宋_GB2312" w:cs="新宋体"/>
          <w:kern w:val="0"/>
          <w:sz w:val="36"/>
          <w:szCs w:val="36"/>
          <w:shd w:val="clear" w:color="auto" w:fill="FFFFFF"/>
          <w:lang w:bidi="ar"/>
        </w:rPr>
      </w:pPr>
    </w:p>
    <w:p w14:paraId="0FD0AFB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1、招标条件</w:t>
      </w:r>
    </w:p>
    <w:p w14:paraId="51D71C5A">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本次招标项目为</w:t>
      </w:r>
      <w:bookmarkStart w:id="2" w:name="OLE_LINK9"/>
      <w:r>
        <w:rPr>
          <w:rFonts w:hint="eastAsia" w:ascii="仿宋" w:hAnsi="仿宋" w:eastAsia="仿宋" w:cs="仿宋"/>
          <w:kern w:val="0"/>
          <w:sz w:val="24"/>
          <w:shd w:val="clear" w:color="auto" w:fill="FFFFFF"/>
          <w:lang w:eastAsia="zh-CN" w:bidi="ar"/>
        </w:rPr>
        <w:t>G354江口七里冲至凯德公路路面改造工程</w:t>
      </w:r>
      <w:r>
        <w:rPr>
          <w:rFonts w:hint="eastAsia" w:ascii="仿宋" w:hAnsi="仿宋" w:eastAsia="仿宋" w:cs="仿宋"/>
          <w:kern w:val="0"/>
          <w:sz w:val="24"/>
          <w:shd w:val="clear" w:color="auto" w:fill="FFFFFF"/>
          <w:lang w:val="en-US" w:eastAsia="zh-CN" w:bidi="ar"/>
        </w:rPr>
        <w:t>劳务分包</w:t>
      </w:r>
      <w:bookmarkEnd w:id="2"/>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项目已具备招标条件，现对该项目的</w:t>
      </w:r>
      <w:r>
        <w:rPr>
          <w:rFonts w:hint="eastAsia" w:ascii="仿宋" w:hAnsi="仿宋" w:eastAsia="仿宋" w:cs="仿宋"/>
          <w:kern w:val="0"/>
          <w:sz w:val="24"/>
          <w:shd w:val="clear" w:color="auto" w:fill="FFFFFF"/>
          <w:lang w:val="en-US" w:eastAsia="zh-CN" w:bidi="ar"/>
        </w:rPr>
        <w:t>工程劳务</w:t>
      </w:r>
      <w:r>
        <w:rPr>
          <w:rFonts w:hint="eastAsia" w:ascii="仿宋" w:hAnsi="仿宋" w:eastAsia="仿宋" w:cs="仿宋"/>
          <w:kern w:val="0"/>
          <w:sz w:val="24"/>
          <w:shd w:val="clear" w:color="auto" w:fill="FFFFFF"/>
          <w:lang w:bidi="ar"/>
        </w:rPr>
        <w:t>施工进行招标</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本次招标采用公开招标方式。</w:t>
      </w:r>
    </w:p>
    <w:p w14:paraId="13D58AF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2、项目概况与招标范围</w:t>
      </w:r>
    </w:p>
    <w:p w14:paraId="2FF0C775">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 xml:space="preserve">2.1 </w:t>
      </w:r>
      <w:r>
        <w:rPr>
          <w:rFonts w:hint="eastAsia" w:ascii="仿宋" w:hAnsi="仿宋" w:eastAsia="仿宋" w:cs="仿宋"/>
          <w:kern w:val="0"/>
          <w:sz w:val="24"/>
          <w:shd w:val="clear" w:color="auto" w:fill="FFFFFF"/>
          <w:lang w:val="en-US" w:eastAsia="zh-CN" w:bidi="ar"/>
        </w:rPr>
        <w:t>建设地点：贵州省铜仁市江口县</w:t>
      </w:r>
    </w:p>
    <w:p w14:paraId="3ABC4D43">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2.2项目概况：</w:t>
      </w:r>
    </w:p>
    <w:p w14:paraId="7CE71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拟建的G354江口七里冲至凯德公路路面改造工程为G354中的一段，位于江口县城境内，路线起点位于江口县城七里冲(加油站)，起点桩号K1056+040，路线整体由北向南，路线途经江口县客运站、江口县公安局双江派出所、江口县政府、江口中学、上跨太平河、江口县第二小学、江口县教育局、梵瑞社区居委会、江口县第四中学、金钟村、江口县公安交通管理局，并与多条城市道路平交，终点止于凯德双江镇民族中学处顺接现状G354国道，终点桩号K1064+400，路线全长8.900Km，道路等级为一级公路(兼城市道路功能)，设计速度60km/h，设计荷载为公路一I级，人群荷载:3.5kN/m，路面结构类型均为沥青混凝土路面</w:t>
      </w:r>
      <w:r>
        <w:rPr>
          <w:rFonts w:hint="eastAsia" w:ascii="仿宋" w:hAnsi="仿宋" w:eastAsia="仿宋" w:cs="仿宋"/>
          <w:sz w:val="24"/>
          <w:szCs w:val="24"/>
          <w:lang w:val="en-US" w:eastAsia="zh-CN"/>
        </w:rPr>
        <w:t>。</w:t>
      </w:r>
    </w:p>
    <w:p w14:paraId="1E54BFB6">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2.3本次招标共划分为1个标段，具体如下表所示：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69C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4A1755D">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标段名称</w:t>
            </w:r>
          </w:p>
        </w:tc>
        <w:tc>
          <w:tcPr>
            <w:tcW w:w="2841" w:type="dxa"/>
            <w:vAlign w:val="center"/>
          </w:tcPr>
          <w:p w14:paraId="7BFB3E45">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实施范围</w:t>
            </w:r>
          </w:p>
        </w:tc>
        <w:tc>
          <w:tcPr>
            <w:tcW w:w="2841" w:type="dxa"/>
            <w:vAlign w:val="center"/>
          </w:tcPr>
          <w:p w14:paraId="407C2526">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实施里程</w:t>
            </w:r>
          </w:p>
        </w:tc>
      </w:tr>
      <w:tr w14:paraId="6FC8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1381E5A">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1</w:t>
            </w:r>
          </w:p>
        </w:tc>
        <w:tc>
          <w:tcPr>
            <w:tcW w:w="2841" w:type="dxa"/>
            <w:shd w:val="clear" w:color="auto" w:fill="auto"/>
            <w:vAlign w:val="center"/>
          </w:tcPr>
          <w:p w14:paraId="4D5F0F80">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bidi="ar"/>
              </w:rPr>
              <w:t>K1</w:t>
            </w:r>
            <w:r>
              <w:rPr>
                <w:rFonts w:hint="eastAsia" w:ascii="仿宋" w:hAnsi="仿宋" w:eastAsia="仿宋" w:cs="仿宋"/>
                <w:kern w:val="0"/>
                <w:sz w:val="24"/>
                <w:shd w:val="clear" w:color="auto" w:fill="FFFFFF"/>
                <w:vertAlign w:val="baseline"/>
                <w:lang w:val="en-US" w:eastAsia="zh-CN" w:bidi="ar"/>
              </w:rPr>
              <w:t>056</w:t>
            </w:r>
            <w:r>
              <w:rPr>
                <w:rFonts w:hint="eastAsia" w:ascii="仿宋" w:hAnsi="仿宋" w:eastAsia="仿宋" w:cs="仿宋"/>
                <w:kern w:val="0"/>
                <w:sz w:val="24"/>
                <w:shd w:val="clear" w:color="auto" w:fill="FFFFFF"/>
                <w:vertAlign w:val="baseline"/>
                <w:lang w:bidi="ar"/>
              </w:rPr>
              <w:t>+</w:t>
            </w:r>
            <w:r>
              <w:rPr>
                <w:rFonts w:hint="eastAsia" w:ascii="仿宋" w:hAnsi="仿宋" w:eastAsia="仿宋" w:cs="仿宋"/>
                <w:kern w:val="0"/>
                <w:sz w:val="24"/>
                <w:shd w:val="clear" w:color="auto" w:fill="FFFFFF"/>
                <w:vertAlign w:val="baseline"/>
                <w:lang w:val="en-US" w:eastAsia="zh-CN" w:bidi="ar"/>
              </w:rPr>
              <w:t>40</w:t>
            </w:r>
            <w:r>
              <w:rPr>
                <w:rFonts w:hint="eastAsia" w:ascii="仿宋" w:hAnsi="仿宋" w:eastAsia="仿宋" w:cs="仿宋"/>
                <w:kern w:val="0"/>
                <w:sz w:val="24"/>
                <w:shd w:val="clear" w:color="auto" w:fill="FFFFFF"/>
                <w:vertAlign w:val="baseline"/>
                <w:lang w:bidi="ar"/>
              </w:rPr>
              <w:t>-K1</w:t>
            </w:r>
            <w:r>
              <w:rPr>
                <w:rFonts w:hint="eastAsia" w:ascii="仿宋" w:hAnsi="仿宋" w:eastAsia="仿宋" w:cs="仿宋"/>
                <w:kern w:val="0"/>
                <w:sz w:val="24"/>
                <w:shd w:val="clear" w:color="auto" w:fill="FFFFFF"/>
                <w:vertAlign w:val="baseline"/>
                <w:lang w:val="en-US" w:eastAsia="zh-CN" w:bidi="ar"/>
              </w:rPr>
              <w:t>064</w:t>
            </w:r>
            <w:r>
              <w:rPr>
                <w:rFonts w:hint="eastAsia" w:ascii="仿宋" w:hAnsi="仿宋" w:eastAsia="仿宋" w:cs="仿宋"/>
                <w:kern w:val="0"/>
                <w:sz w:val="24"/>
                <w:shd w:val="clear" w:color="auto" w:fill="FFFFFF"/>
                <w:vertAlign w:val="baseline"/>
                <w:lang w:bidi="ar"/>
              </w:rPr>
              <w:t>+</w:t>
            </w:r>
            <w:r>
              <w:rPr>
                <w:rFonts w:hint="eastAsia" w:ascii="仿宋" w:hAnsi="仿宋" w:eastAsia="仿宋" w:cs="仿宋"/>
                <w:kern w:val="0"/>
                <w:sz w:val="24"/>
                <w:shd w:val="clear" w:color="auto" w:fill="FFFFFF"/>
                <w:vertAlign w:val="baseline"/>
                <w:lang w:val="en-US" w:eastAsia="zh-CN" w:bidi="ar"/>
              </w:rPr>
              <w:t>400</w:t>
            </w:r>
          </w:p>
        </w:tc>
        <w:tc>
          <w:tcPr>
            <w:tcW w:w="2841" w:type="dxa"/>
            <w:vAlign w:val="bottom"/>
          </w:tcPr>
          <w:p w14:paraId="7C4EF84D">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8.9</w:t>
            </w:r>
            <w:r>
              <w:rPr>
                <w:rFonts w:hint="default" w:ascii="仿宋" w:hAnsi="仿宋" w:eastAsia="仿宋" w:cs="仿宋"/>
                <w:kern w:val="0"/>
                <w:sz w:val="24"/>
                <w:shd w:val="clear" w:color="auto" w:fill="FFFFFF"/>
                <w:vertAlign w:val="baseline"/>
                <w:lang w:val="en-US" w:eastAsia="zh-CN" w:bidi="ar"/>
              </w:rPr>
              <w:t>00</w:t>
            </w:r>
            <w:r>
              <w:rPr>
                <w:rFonts w:hint="eastAsia" w:ascii="仿宋" w:hAnsi="仿宋" w:eastAsia="仿宋" w:cs="仿宋"/>
                <w:kern w:val="0"/>
                <w:sz w:val="24"/>
                <w:shd w:val="clear" w:color="auto" w:fill="FFFFFF"/>
                <w:vertAlign w:val="baseline"/>
                <w:lang w:val="en-US" w:eastAsia="zh-CN" w:bidi="ar"/>
              </w:rPr>
              <w:t>km</w:t>
            </w:r>
          </w:p>
        </w:tc>
      </w:tr>
    </w:tbl>
    <w:p w14:paraId="0DA74698">
      <w:pPr>
        <w:pStyle w:val="6"/>
        <w:keepNext w:val="0"/>
        <w:keepLines w:val="0"/>
        <w:pageBreakBefore w:val="0"/>
        <w:kinsoku/>
        <w:wordWrap/>
        <w:overflowPunct/>
        <w:topLinePunct w:val="0"/>
        <w:bidi w:val="0"/>
        <w:snapToGrid/>
        <w:spacing w:line="288" w:lineRule="auto"/>
        <w:ind w:left="0" w:leftChars="0" w:firstLine="0" w:firstLineChars="0"/>
        <w:jc w:val="both"/>
        <w:textAlignment w:val="auto"/>
        <w:rPr>
          <w:rFonts w:hint="eastAsia" w:ascii="仿宋" w:hAnsi="仿宋" w:eastAsia="仿宋" w:cs="仿宋"/>
          <w:kern w:val="0"/>
          <w:sz w:val="24"/>
          <w:shd w:val="clear" w:color="auto" w:fill="FFFFFF"/>
          <w:lang w:bidi="ar"/>
        </w:rPr>
      </w:pPr>
    </w:p>
    <w:p w14:paraId="38798D27">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4投标人应根据标段分别进行投标。</w:t>
      </w:r>
    </w:p>
    <w:p w14:paraId="34902670">
      <w:pPr>
        <w:keepNext w:val="0"/>
        <w:keepLines w:val="0"/>
        <w:pageBreakBefore w:val="0"/>
        <w:widowControl/>
        <w:shd w:val="clear" w:color="auto" w:fill="FFFFFF"/>
        <w:kinsoku/>
        <w:wordWrap/>
        <w:overflowPunct/>
        <w:topLinePunct w:val="0"/>
        <w:bidi w:val="0"/>
        <w:snapToGrid/>
        <w:spacing w:after="150" w:line="288" w:lineRule="auto"/>
        <w:ind w:firstLine="240" w:firstLineChars="100"/>
        <w:jc w:val="left"/>
        <w:textAlignment w:val="auto"/>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hd w:val="clear" w:color="auto" w:fill="FFFFFF"/>
          <w:lang w:bidi="ar"/>
        </w:rPr>
        <w:t xml:space="preserve"> </w:t>
      </w:r>
      <w:r>
        <w:rPr>
          <w:rFonts w:hint="eastAsia" w:ascii="仿宋" w:hAnsi="仿宋" w:eastAsia="仿宋" w:cs="仿宋"/>
          <w:kern w:val="0"/>
          <w:sz w:val="24"/>
          <w:shd w:val="clear" w:color="auto" w:fill="FFFFFF"/>
          <w:lang w:val="en-US" w:eastAsia="zh-CN" w:bidi="ar"/>
        </w:rPr>
        <w:t>2.5</w:t>
      </w:r>
      <w:r>
        <w:rPr>
          <w:rFonts w:hint="eastAsia" w:ascii="仿宋" w:hAnsi="仿宋" w:eastAsia="仿宋" w:cs="仿宋"/>
          <w:kern w:val="0"/>
          <w:sz w:val="24"/>
          <w:shd w:val="clear" w:color="auto" w:fill="FFFFFF"/>
          <w:lang w:bidi="ar"/>
        </w:rPr>
        <w:t>招标范围：</w:t>
      </w:r>
      <w:r>
        <w:rPr>
          <w:rFonts w:hint="eastAsia" w:ascii="仿宋" w:hAnsi="仿宋" w:eastAsia="仿宋" w:cs="仿宋"/>
          <w:kern w:val="0"/>
          <w:sz w:val="24"/>
          <w:szCs w:val="24"/>
        </w:rPr>
        <w:t>本标段招标文件、施工图纸、工程量清单、答疑文件所示全部内容</w:t>
      </w:r>
      <w:r>
        <w:rPr>
          <w:rFonts w:hint="eastAsia" w:ascii="仿宋" w:hAnsi="仿宋" w:eastAsia="仿宋" w:cs="仿宋"/>
          <w:kern w:val="0"/>
          <w:sz w:val="24"/>
          <w:szCs w:val="24"/>
          <w:shd w:val="clear" w:color="auto" w:fill="FFFFFF"/>
          <w:lang w:val="en-US" w:eastAsia="zh-CN" w:bidi="ar"/>
        </w:rPr>
        <w:t>。</w:t>
      </w:r>
    </w:p>
    <w:p w14:paraId="4A1BAB8D">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lang w:eastAsia="zh-CN"/>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 xml:space="preserve"> 计划工期：</w:t>
      </w:r>
      <w:r>
        <w:rPr>
          <w:rFonts w:hint="eastAsia" w:ascii="仿宋" w:hAnsi="仿宋" w:eastAsia="仿宋" w:cs="仿宋"/>
          <w:kern w:val="0"/>
          <w:sz w:val="24"/>
          <w:shd w:val="clear" w:color="auto" w:fill="FFFFFF"/>
          <w:lang w:val="en-US" w:eastAsia="zh-CN" w:bidi="ar"/>
        </w:rPr>
        <w:t>2026年8月31日前完工</w:t>
      </w:r>
      <w:r>
        <w:rPr>
          <w:rFonts w:hint="eastAsia" w:ascii="仿宋" w:hAnsi="仿宋" w:eastAsia="仿宋" w:cs="仿宋"/>
          <w:kern w:val="0"/>
          <w:sz w:val="24"/>
          <w:shd w:val="clear" w:color="auto" w:fill="FFFFFF"/>
          <w:lang w:eastAsia="zh-CN" w:bidi="ar"/>
        </w:rPr>
        <w:t>。</w:t>
      </w:r>
      <w:bookmarkStart w:id="7" w:name="_GoBack"/>
      <w:bookmarkEnd w:id="7"/>
    </w:p>
    <w:p w14:paraId="73A1C4E6">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3、投标人资格要求</w:t>
      </w:r>
    </w:p>
    <w:p w14:paraId="61DCD6D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3.1</w:t>
      </w:r>
      <w:r>
        <w:rPr>
          <w:rFonts w:hint="eastAsia" w:ascii="仿宋" w:hAnsi="仿宋" w:eastAsia="仿宋" w:cs="仿宋"/>
          <w:kern w:val="0"/>
          <w:sz w:val="24"/>
        </w:rPr>
        <w:t xml:space="preserve">、本次招标要求投标人在人员、设备、资金等方面具有相应的施工能力； </w:t>
      </w:r>
    </w:p>
    <w:p w14:paraId="59B81FA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2、项目负责人具有类似项目施工经验。</w:t>
      </w:r>
    </w:p>
    <w:p w14:paraId="01DCCC23">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3、具有履行合同所必需的设备和专业技术能力：可提供承诺函；</w:t>
      </w:r>
    </w:p>
    <w:p w14:paraId="04DDFC36">
      <w:pPr>
        <w:pStyle w:val="15"/>
        <w:ind w:firstLine="48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4、为贵州省公路建设养护集团有限公司一级劳务队伍库内劳务单位。</w:t>
      </w:r>
    </w:p>
    <w:p w14:paraId="56F56A7E">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5、本次招标不接受联合体投标。</w:t>
      </w:r>
    </w:p>
    <w:p w14:paraId="7F2264AB">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4、招标文件的获取</w:t>
      </w:r>
    </w:p>
    <w:p w14:paraId="0341EEDC">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凡有意参加投标者，请于202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16</w:t>
      </w:r>
      <w:r>
        <w:rPr>
          <w:rFonts w:hint="eastAsia" w:ascii="仿宋" w:hAnsi="仿宋" w:eastAsia="仿宋" w:cs="仿宋"/>
          <w:kern w:val="0"/>
          <w:sz w:val="24"/>
          <w:shd w:val="clear" w:color="auto" w:fill="FFFFFF"/>
          <w:lang w:bidi="ar"/>
        </w:rPr>
        <w:t>日至202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18</w:t>
      </w:r>
      <w:r>
        <w:rPr>
          <w:rFonts w:hint="eastAsia" w:ascii="仿宋" w:hAnsi="仿宋" w:eastAsia="仿宋" w:cs="仿宋"/>
          <w:kern w:val="0"/>
          <w:sz w:val="24"/>
          <w:shd w:val="clear" w:color="auto" w:fill="FFFFFF"/>
          <w:lang w:bidi="ar"/>
        </w:rPr>
        <w:t>日，每日上午</w:t>
      </w:r>
      <w:r>
        <w:rPr>
          <w:rFonts w:hint="eastAsia" w:ascii="仿宋" w:hAnsi="仿宋" w:eastAsia="仿宋" w:cs="仿宋"/>
          <w:kern w:val="0"/>
          <w:sz w:val="24"/>
          <w:shd w:val="clear" w:color="auto" w:fill="FFFFFF"/>
          <w:lang w:val="en-US" w:eastAsia="zh-CN" w:bidi="ar"/>
        </w:rPr>
        <w:t>8</w:t>
      </w:r>
      <w:r>
        <w:rPr>
          <w:rFonts w:hint="eastAsia" w:ascii="仿宋" w:hAnsi="仿宋" w:eastAsia="仿宋" w:cs="仿宋"/>
          <w:kern w:val="0"/>
          <w:sz w:val="24"/>
          <w:shd w:val="clear" w:color="auto" w:fill="FFFFFF"/>
          <w:lang w:bidi="ar"/>
        </w:rPr>
        <w:t>时</w:t>
      </w:r>
      <w:r>
        <w:rPr>
          <w:rFonts w:hint="eastAsia" w:ascii="仿宋" w:hAnsi="仿宋" w:eastAsia="仿宋" w:cs="仿宋"/>
          <w:kern w:val="0"/>
          <w:sz w:val="24"/>
          <w:shd w:val="clear" w:color="auto" w:fill="FFFFFF"/>
          <w:lang w:val="en-US" w:eastAsia="zh-CN" w:bidi="ar"/>
        </w:rPr>
        <w:t>30</w:t>
      </w:r>
      <w:r>
        <w:rPr>
          <w:rFonts w:hint="eastAsia" w:ascii="仿宋" w:hAnsi="仿宋" w:eastAsia="仿宋" w:cs="仿宋"/>
          <w:kern w:val="0"/>
          <w:sz w:val="24"/>
          <w:shd w:val="clear" w:color="auto" w:fill="FFFFFF"/>
          <w:lang w:bidi="ar"/>
        </w:rPr>
        <w:t>分至12时00分，下午14时</w:t>
      </w:r>
      <w:r>
        <w:rPr>
          <w:rFonts w:hint="eastAsia" w:ascii="仿宋" w:hAnsi="仿宋" w:eastAsia="仿宋" w:cs="仿宋"/>
          <w:kern w:val="0"/>
          <w:sz w:val="24"/>
          <w:shd w:val="clear" w:color="auto" w:fill="FFFFFF"/>
          <w:lang w:val="en-US" w:eastAsia="zh-CN" w:bidi="ar"/>
        </w:rPr>
        <w:t>00</w:t>
      </w:r>
      <w:r>
        <w:rPr>
          <w:rFonts w:hint="eastAsia" w:ascii="仿宋" w:hAnsi="仿宋" w:eastAsia="仿宋" w:cs="仿宋"/>
          <w:kern w:val="0"/>
          <w:sz w:val="24"/>
          <w:shd w:val="clear" w:color="auto" w:fill="FFFFFF"/>
          <w:lang w:bidi="ar"/>
        </w:rPr>
        <w:t>分至17时00分时止</w:t>
      </w:r>
      <w:r>
        <w:rPr>
          <w:rFonts w:hint="eastAsia" w:ascii="仿宋" w:hAnsi="仿宋" w:eastAsia="仿宋" w:cs="仿宋"/>
          <w:color w:val="000000"/>
          <w:kern w:val="0"/>
          <w:sz w:val="24"/>
          <w:szCs w:val="24"/>
          <w:lang w:val="en-US" w:eastAsia="zh-CN" w:bidi="ar"/>
        </w:rPr>
        <w:t>（非工作日除外）</w:t>
      </w:r>
      <w:r>
        <w:rPr>
          <w:rFonts w:hint="eastAsia" w:ascii="仿宋" w:hAnsi="仿宋" w:eastAsia="仿宋" w:cs="仿宋"/>
          <w:kern w:val="0"/>
          <w:sz w:val="24"/>
          <w:shd w:val="clear" w:color="auto" w:fill="FFFFFF"/>
          <w:lang w:bidi="ar"/>
        </w:rPr>
        <w:t>，在</w:t>
      </w:r>
      <w:r>
        <w:rPr>
          <w:rFonts w:hint="eastAsia" w:ascii="仿宋" w:hAnsi="仿宋" w:eastAsia="仿宋" w:cs="仿宋"/>
          <w:kern w:val="0"/>
          <w:sz w:val="24"/>
          <w:shd w:val="clear" w:color="auto" w:fill="FFFFFF"/>
          <w:lang w:val="en-US" w:eastAsia="zh-CN" w:bidi="ar"/>
        </w:rPr>
        <w:t>贵州省铜仁市碧江区清水塘十一小学对面贵州省公路建设养护集团有限公司铜仁分公司工程部</w:t>
      </w:r>
      <w:r>
        <w:rPr>
          <w:rFonts w:hint="eastAsia" w:ascii="仿宋" w:hAnsi="仿宋" w:eastAsia="仿宋" w:cs="仿宋"/>
          <w:kern w:val="0"/>
          <w:sz w:val="24"/>
          <w:shd w:val="clear" w:color="auto" w:fill="FFFFFF"/>
          <w:lang w:bidi="ar"/>
        </w:rPr>
        <w:t>持有效身份证及公司营业执照</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val="en-US" w:eastAsia="zh-CN" w:bidi="ar"/>
        </w:rPr>
        <w:t>资质证书、安全生产许可证</w:t>
      </w:r>
      <w:r>
        <w:rPr>
          <w:rFonts w:hint="eastAsia" w:ascii="仿宋" w:hAnsi="仿宋" w:eastAsia="仿宋" w:cs="仿宋"/>
          <w:kern w:val="0"/>
          <w:sz w:val="24"/>
          <w:shd w:val="clear" w:color="auto" w:fill="FFFFFF"/>
          <w:lang w:bidi="ar"/>
        </w:rPr>
        <w:t>获取招标文件。</w:t>
      </w:r>
    </w:p>
    <w:p w14:paraId="555043B2">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p>
    <w:p w14:paraId="40FC42E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5、投标文件的递交及相关事宜</w:t>
      </w:r>
    </w:p>
    <w:p w14:paraId="072E268B">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递交投标文件的截止时间为202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22</w:t>
      </w:r>
      <w:r>
        <w:rPr>
          <w:rFonts w:hint="eastAsia" w:ascii="仿宋" w:hAnsi="仿宋" w:eastAsia="仿宋" w:cs="仿宋"/>
          <w:kern w:val="0"/>
          <w:sz w:val="24"/>
          <w:shd w:val="clear" w:color="auto" w:fill="FFFFFF"/>
          <w:lang w:bidi="ar"/>
        </w:rPr>
        <w:t>日9时30分，投标人应于202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22</w:t>
      </w:r>
      <w:r>
        <w:rPr>
          <w:rFonts w:hint="eastAsia" w:ascii="仿宋" w:hAnsi="仿宋" w:eastAsia="仿宋" w:cs="仿宋"/>
          <w:kern w:val="0"/>
          <w:sz w:val="24"/>
          <w:shd w:val="clear" w:color="auto" w:fill="FFFFFF"/>
          <w:lang w:bidi="ar"/>
        </w:rPr>
        <w:t>日9时30分之前，将投标文件递交至</w:t>
      </w:r>
      <w:bookmarkStart w:id="3" w:name="OLE_LINK3"/>
      <w:r>
        <w:rPr>
          <w:rFonts w:hint="eastAsia" w:ascii="仿宋" w:hAnsi="仿宋" w:eastAsia="仿宋" w:cs="仿宋"/>
          <w:kern w:val="0"/>
          <w:sz w:val="24"/>
          <w:shd w:val="clear" w:color="auto" w:fill="FFFFFF"/>
          <w:lang w:val="en-US" w:eastAsia="zh-CN" w:bidi="ar"/>
        </w:rPr>
        <w:t>贵州省铜仁市碧江区清水塘十一小学对面</w:t>
      </w:r>
      <w:bookmarkEnd w:id="3"/>
      <w:bookmarkStart w:id="4" w:name="OLE_LINK2"/>
      <w:r>
        <w:rPr>
          <w:rFonts w:hint="eastAsia" w:ascii="仿宋" w:hAnsi="仿宋" w:eastAsia="仿宋" w:cs="仿宋"/>
          <w:kern w:val="0"/>
          <w:sz w:val="24"/>
          <w:shd w:val="clear" w:color="auto" w:fill="FFFFFF"/>
          <w:lang w:val="en-US" w:eastAsia="zh-CN" w:bidi="ar"/>
        </w:rPr>
        <w:t>贵州省公路建设养护集团有限公司铜仁分公司</w:t>
      </w:r>
      <w:bookmarkEnd w:id="4"/>
      <w:r>
        <w:rPr>
          <w:rFonts w:hint="eastAsia" w:ascii="仿宋" w:hAnsi="仿宋" w:eastAsia="仿宋" w:cs="仿宋"/>
          <w:kern w:val="0"/>
          <w:sz w:val="24"/>
          <w:shd w:val="clear" w:color="auto" w:fill="FFFFFF"/>
          <w:lang w:val="en-US" w:eastAsia="zh-CN" w:bidi="ar"/>
        </w:rPr>
        <w:t>二楼会议室</w:t>
      </w:r>
      <w:r>
        <w:rPr>
          <w:rFonts w:hint="eastAsia" w:ascii="仿宋" w:hAnsi="仿宋" w:eastAsia="仿宋" w:cs="仿宋"/>
          <w:kern w:val="0"/>
          <w:sz w:val="24"/>
          <w:shd w:val="clear" w:color="auto" w:fill="FFFFFF"/>
          <w:lang w:eastAsia="zh-CN" w:bidi="ar"/>
        </w:rPr>
        <w:t>，</w:t>
      </w:r>
      <w:r>
        <w:rPr>
          <w:rFonts w:hint="eastAsia" w:ascii="仿宋" w:hAnsi="仿宋" w:eastAsia="仿宋" w:cs="仿宋"/>
          <w:b w:val="0"/>
          <w:bCs w:val="0"/>
          <w:kern w:val="0"/>
          <w:sz w:val="24"/>
          <w:lang w:val="en-US" w:eastAsia="zh-CN"/>
        </w:rPr>
        <w:t>投标</w:t>
      </w:r>
      <w:r>
        <w:rPr>
          <w:rFonts w:hint="eastAsia" w:ascii="仿宋" w:hAnsi="仿宋" w:eastAsia="仿宋" w:cs="仿宋"/>
          <w:b w:val="0"/>
          <w:bCs w:val="0"/>
          <w:kern w:val="0"/>
          <w:sz w:val="24"/>
        </w:rPr>
        <w:t>人的</w:t>
      </w:r>
      <w:r>
        <w:rPr>
          <w:rFonts w:hint="eastAsia" w:ascii="仿宋" w:hAnsi="仿宋" w:eastAsia="仿宋" w:cs="仿宋"/>
          <w:b w:val="0"/>
          <w:bCs w:val="0"/>
          <w:kern w:val="0"/>
          <w:sz w:val="24"/>
          <w:lang w:val="en-US" w:eastAsia="zh-CN"/>
        </w:rPr>
        <w:t>法定代表出席开标会的请携带身份证原件及法定代表人身份证明书，</w:t>
      </w:r>
      <w:r>
        <w:rPr>
          <w:rFonts w:hint="eastAsia" w:ascii="仿宋" w:hAnsi="仿宋" w:eastAsia="仿宋" w:cs="仿宋"/>
          <w:b w:val="0"/>
          <w:bCs w:val="0"/>
          <w:kern w:val="0"/>
          <w:sz w:val="24"/>
        </w:rPr>
        <w:t>授权委托人</w:t>
      </w:r>
      <w:r>
        <w:rPr>
          <w:rFonts w:hint="eastAsia" w:ascii="仿宋" w:hAnsi="仿宋" w:eastAsia="仿宋" w:cs="仿宋"/>
          <w:b w:val="0"/>
          <w:bCs w:val="0"/>
          <w:kern w:val="0"/>
          <w:sz w:val="24"/>
          <w:lang w:val="en-US" w:eastAsia="zh-CN"/>
        </w:rPr>
        <w:t>出席开标会议的请</w:t>
      </w:r>
      <w:r>
        <w:rPr>
          <w:rFonts w:hint="eastAsia" w:ascii="仿宋" w:hAnsi="仿宋" w:eastAsia="仿宋" w:cs="仿宋"/>
          <w:b w:val="0"/>
          <w:bCs w:val="0"/>
          <w:kern w:val="0"/>
          <w:sz w:val="24"/>
        </w:rPr>
        <w:t>携带法定代表人授权委托书及身份证原件出席开标会议</w:t>
      </w:r>
      <w:r>
        <w:rPr>
          <w:rFonts w:hint="eastAsia" w:ascii="仿宋" w:hAnsi="仿宋" w:eastAsia="仿宋" w:cs="仿宋"/>
          <w:b w:val="0"/>
          <w:bCs w:val="0"/>
          <w:kern w:val="0"/>
          <w:sz w:val="24"/>
          <w:lang w:eastAsia="zh-CN"/>
        </w:rPr>
        <w:t>，</w:t>
      </w:r>
      <w:r>
        <w:rPr>
          <w:rFonts w:hint="eastAsia" w:ascii="仿宋" w:hAnsi="仿宋" w:eastAsia="仿宋" w:cs="仿宋"/>
          <w:kern w:val="0"/>
          <w:sz w:val="24"/>
          <w:shd w:val="clear" w:color="auto" w:fill="FFFFFF"/>
          <w:lang w:bidi="ar"/>
        </w:rPr>
        <w:t>逾期送达或者未送达指定地点的投标文件，招标人不予受理。</w:t>
      </w:r>
    </w:p>
    <w:p w14:paraId="5473ADF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6、发布公告的媒介</w:t>
      </w:r>
    </w:p>
    <w:p w14:paraId="5CF1F408">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本次招标公告在贵州省公路建设养护集团有限公司网站</w:t>
      </w:r>
    </w:p>
    <w:p w14:paraId="36C559F3">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eastAsia="zh-CN" w:bidi="ar"/>
        </w:rPr>
        <w:t>（</w:t>
      </w:r>
      <w:r>
        <w:rPr>
          <w:rFonts w:hint="eastAsia" w:ascii="宋体" w:hAnsi="宋体" w:eastAsia="宋体" w:cs="宋体"/>
          <w:spacing w:val="0"/>
          <w:sz w:val="21"/>
          <w:szCs w:val="21"/>
          <w:u w:val="single" w:color="auto"/>
          <w:lang w:eastAsia="zh-CN"/>
        </w:rPr>
        <w:t>http://www.gzjyjt.com/</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上发布。</w:t>
      </w:r>
    </w:p>
    <w:p w14:paraId="0A943434">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val="en-US" w:eastAsia="zh-CN" w:bidi="ar"/>
        </w:rPr>
        <w:t>7</w:t>
      </w:r>
      <w:r>
        <w:rPr>
          <w:rFonts w:hint="eastAsia" w:ascii="仿宋" w:hAnsi="仿宋" w:eastAsia="仿宋" w:cs="仿宋"/>
          <w:b/>
          <w:kern w:val="0"/>
          <w:sz w:val="24"/>
          <w:shd w:val="clear" w:color="auto" w:fill="FFFFFF"/>
          <w:lang w:bidi="ar"/>
        </w:rPr>
        <w:t>、联系方式</w:t>
      </w:r>
    </w:p>
    <w:p w14:paraId="570C130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招 标 人：</w:t>
      </w:r>
      <w:bookmarkStart w:id="5" w:name="OLE_LINK6"/>
      <w:r>
        <w:rPr>
          <w:rFonts w:hint="eastAsia" w:ascii="仿宋" w:hAnsi="仿宋" w:eastAsia="仿宋" w:cs="仿宋"/>
          <w:kern w:val="0"/>
          <w:sz w:val="24"/>
          <w:shd w:val="clear" w:color="auto" w:fill="FFFFFF"/>
          <w:lang w:val="en-US" w:eastAsia="zh-CN" w:bidi="ar"/>
        </w:rPr>
        <w:t>贵州省公路建设养护集团有限公司铜仁分公司</w:t>
      </w:r>
      <w:bookmarkEnd w:id="5"/>
    </w:p>
    <w:p w14:paraId="2ED0D71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地   址：</w:t>
      </w:r>
      <w:bookmarkStart w:id="6" w:name="OLE_LINK8"/>
      <w:r>
        <w:rPr>
          <w:rFonts w:hint="eastAsia" w:ascii="仿宋" w:hAnsi="仿宋" w:eastAsia="仿宋" w:cs="仿宋"/>
          <w:kern w:val="0"/>
          <w:sz w:val="24"/>
          <w:shd w:val="clear" w:color="auto" w:fill="FFFFFF"/>
          <w:lang w:val="en-US" w:eastAsia="zh-CN" w:bidi="ar"/>
        </w:rPr>
        <w:t>贵州省铜仁市碧江区清水塘十一小学对面</w:t>
      </w:r>
      <w:bookmarkEnd w:id="6"/>
    </w:p>
    <w:p w14:paraId="6192C16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邮   编：</w:t>
      </w:r>
      <w:r>
        <w:rPr>
          <w:rFonts w:hint="eastAsia" w:ascii="仿宋" w:hAnsi="仿宋" w:eastAsia="仿宋" w:cs="仿宋"/>
          <w:kern w:val="0"/>
          <w:sz w:val="24"/>
          <w:shd w:val="clear" w:color="auto" w:fill="FFFFFF"/>
          <w:lang w:val="en-US" w:eastAsia="zh-CN" w:bidi="ar"/>
        </w:rPr>
        <w:t>554300</w:t>
      </w:r>
    </w:p>
    <w:p w14:paraId="7A25E6E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联 系 人：</w:t>
      </w:r>
      <w:r>
        <w:rPr>
          <w:rFonts w:hint="eastAsia" w:ascii="仿宋" w:hAnsi="仿宋" w:eastAsia="仿宋" w:cs="仿宋"/>
          <w:kern w:val="0"/>
          <w:sz w:val="24"/>
          <w:shd w:val="clear" w:color="auto" w:fill="FFFFFF"/>
          <w:lang w:val="en-US" w:eastAsia="zh-CN" w:bidi="ar"/>
        </w:rPr>
        <w:t>申可庆</w:t>
      </w:r>
    </w:p>
    <w:p w14:paraId="66FC8C4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电   话：</w:t>
      </w:r>
      <w:r>
        <w:rPr>
          <w:rFonts w:hint="eastAsia" w:ascii="仿宋" w:hAnsi="仿宋" w:eastAsia="仿宋" w:cs="仿宋"/>
          <w:kern w:val="0"/>
          <w:sz w:val="24"/>
          <w:shd w:val="clear" w:color="auto" w:fill="FFFFFF"/>
          <w:lang w:val="en-US" w:eastAsia="zh-CN" w:bidi="ar"/>
        </w:rPr>
        <w:t>13985342154</w:t>
      </w:r>
    </w:p>
    <w:p w14:paraId="41E98392">
      <w:pPr>
        <w:keepNext w:val="0"/>
        <w:keepLines w:val="0"/>
        <w:pageBreakBefore w:val="0"/>
        <w:widowControl/>
        <w:shd w:val="clear" w:color="auto" w:fill="FFFFFF"/>
        <w:kinsoku/>
        <w:wordWrap/>
        <w:overflowPunct/>
        <w:topLinePunct w:val="0"/>
        <w:bidi w:val="0"/>
        <w:snapToGrid/>
        <w:spacing w:after="150" w:line="288" w:lineRule="auto"/>
        <w:jc w:val="both"/>
        <w:textAlignment w:val="auto"/>
        <w:rPr>
          <w:rFonts w:hint="eastAsia" w:ascii="仿宋" w:hAnsi="仿宋" w:eastAsia="仿宋" w:cs="仿宋"/>
          <w:kern w:val="0"/>
          <w:sz w:val="24"/>
          <w:shd w:val="clear" w:color="auto" w:fill="FFFFFF"/>
          <w:lang w:bidi="ar"/>
        </w:rPr>
      </w:pPr>
    </w:p>
    <w:p w14:paraId="37483A73">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rPr>
      </w:pPr>
      <w:r>
        <w:rPr>
          <w:rFonts w:hint="eastAsia" w:ascii="仿宋" w:hAnsi="仿宋" w:eastAsia="仿宋" w:cs="仿宋"/>
          <w:kern w:val="0"/>
          <w:sz w:val="24"/>
          <w:shd w:val="clear" w:color="auto" w:fill="FFFFFF"/>
          <w:lang w:bidi="ar"/>
        </w:rPr>
        <w:t>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15</w:t>
      </w:r>
      <w:r>
        <w:rPr>
          <w:rFonts w:hint="eastAsia" w:ascii="仿宋" w:hAnsi="仿宋" w:eastAsia="仿宋" w:cs="仿宋"/>
          <w:kern w:val="0"/>
          <w:sz w:val="24"/>
          <w:shd w:val="clear" w:color="auto" w:fill="FFFFFF"/>
          <w:lang w:bidi="ar"/>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TYwMWYwNTU4N2RlZTZhNjY4OWMzZjY3OGNmNDkifQ=="/>
  </w:docVars>
  <w:rsids>
    <w:rsidRoot w:val="00412CD3"/>
    <w:rsid w:val="00412CD3"/>
    <w:rsid w:val="004D0AC8"/>
    <w:rsid w:val="0060111D"/>
    <w:rsid w:val="007005E0"/>
    <w:rsid w:val="00771C98"/>
    <w:rsid w:val="007B6CE1"/>
    <w:rsid w:val="009E6835"/>
    <w:rsid w:val="00B53738"/>
    <w:rsid w:val="00B71D30"/>
    <w:rsid w:val="022E2BEF"/>
    <w:rsid w:val="032C1544"/>
    <w:rsid w:val="04C3537C"/>
    <w:rsid w:val="0A635CD8"/>
    <w:rsid w:val="0F474EB7"/>
    <w:rsid w:val="10200A82"/>
    <w:rsid w:val="182D68B0"/>
    <w:rsid w:val="19E5590B"/>
    <w:rsid w:val="1CD736DF"/>
    <w:rsid w:val="22A46700"/>
    <w:rsid w:val="238D7B9A"/>
    <w:rsid w:val="263B7010"/>
    <w:rsid w:val="2AE333EA"/>
    <w:rsid w:val="2DCC0F8C"/>
    <w:rsid w:val="2DD461B9"/>
    <w:rsid w:val="2E693FEF"/>
    <w:rsid w:val="2FFE7A63"/>
    <w:rsid w:val="319C6071"/>
    <w:rsid w:val="328B7264"/>
    <w:rsid w:val="35F40295"/>
    <w:rsid w:val="3C027D43"/>
    <w:rsid w:val="3E430510"/>
    <w:rsid w:val="403C65F0"/>
    <w:rsid w:val="41FD0957"/>
    <w:rsid w:val="42B40F77"/>
    <w:rsid w:val="449851D6"/>
    <w:rsid w:val="44BF2FA8"/>
    <w:rsid w:val="4537221B"/>
    <w:rsid w:val="4EC15FC5"/>
    <w:rsid w:val="4EFF46AA"/>
    <w:rsid w:val="505949E6"/>
    <w:rsid w:val="52151B5F"/>
    <w:rsid w:val="52191307"/>
    <w:rsid w:val="532F575F"/>
    <w:rsid w:val="53EA3A01"/>
    <w:rsid w:val="53FE1FC9"/>
    <w:rsid w:val="542E0C2A"/>
    <w:rsid w:val="563F174C"/>
    <w:rsid w:val="568F27A8"/>
    <w:rsid w:val="59B937CD"/>
    <w:rsid w:val="59C9369D"/>
    <w:rsid w:val="5F7E601C"/>
    <w:rsid w:val="63301F64"/>
    <w:rsid w:val="6861575B"/>
    <w:rsid w:val="6B963B96"/>
    <w:rsid w:val="6BAC13E3"/>
    <w:rsid w:val="6C0960CD"/>
    <w:rsid w:val="6C1840FE"/>
    <w:rsid w:val="6C216BE8"/>
    <w:rsid w:val="71C80B3D"/>
    <w:rsid w:val="71EE3302"/>
    <w:rsid w:val="72E9011F"/>
    <w:rsid w:val="788527F1"/>
    <w:rsid w:val="79676103"/>
    <w:rsid w:val="7A5E2367"/>
    <w:rsid w:val="7D3D44CA"/>
    <w:rsid w:val="7FFD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tabs>
        <w:tab w:val="left" w:pos="1200"/>
        <w:tab w:val="left" w:pos="2530"/>
      </w:tabs>
      <w:adjustRightInd w:val="0"/>
      <w:snapToGrid w:val="0"/>
      <w:spacing w:before="100" w:beforeLines="100" w:after="50" w:afterLines="50" w:line="360" w:lineRule="auto"/>
      <w:ind w:left="2530"/>
      <w:jc w:val="left"/>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Indent"/>
    <w:basedOn w:val="1"/>
    <w:qFormat/>
    <w:uiPriority w:val="0"/>
    <w:pPr>
      <w:spacing w:after="120"/>
      <w:ind w:left="420" w:leftChars="200"/>
      <w:textAlignment w:val="baseline"/>
    </w:pPr>
  </w:style>
  <w:style w:type="paragraph" w:styleId="4">
    <w:name w:val="Body Text Indent"/>
    <w:basedOn w:val="1"/>
    <w:next w:val="5"/>
    <w:qFormat/>
    <w:uiPriority w:val="0"/>
    <w:pPr>
      <w:spacing w:after="120"/>
      <w:ind w:left="420" w:leftChars="200"/>
    </w:pPr>
    <w:rPr>
      <w:szCs w:val="24"/>
    </w:r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autoSpaceDE w:val="0"/>
      <w:autoSpaceDN w:val="0"/>
      <w:adjustRightInd w:val="0"/>
      <w:ind w:left="-84" w:leftChars="-40" w:right="-120" w:rightChars="-57"/>
      <w:jc w:val="center"/>
    </w:pPr>
    <w:rPr>
      <w:rFonts w:ascii="宋体"/>
      <w:color w:val="000000"/>
      <w:kern w:val="0"/>
      <w:szCs w:val="2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Body Text First Indent 2"/>
    <w:basedOn w:val="4"/>
    <w:next w:val="6"/>
    <w:qFormat/>
    <w:uiPriority w:val="0"/>
    <w:pPr>
      <w:ind w:firstLine="420" w:firstLineChars="2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eastAsia="黑体"/>
      <w:bCs/>
    </w:rPr>
  </w:style>
  <w:style w:type="character" w:styleId="14">
    <w:name w:val="Hyperlink"/>
    <w:basedOn w:val="12"/>
    <w:qFormat/>
    <w:uiPriority w:val="0"/>
    <w:rPr>
      <w:color w:val="0000FF"/>
      <w:u w:val="single"/>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1095</Words>
  <Characters>1260</Characters>
  <Lines>16</Lines>
  <Paragraphs>4</Paragraphs>
  <TotalTime>23</TotalTime>
  <ScaleCrop>false</ScaleCrop>
  <LinksUpToDate>false</LinksUpToDate>
  <CharactersWithSpaces>1277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2020-03-30T07:49:00Z</dcterms:created>
  <dc:creator>jf</dc:creator>
  <cp:lastModifiedBy>叮叮车</cp:lastModifiedBy>
  <dcterms:modified xsi:type="dcterms:W3CDTF">2026-06-15T02:39:41Z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A2CDF10AEA0F41678A057991E6031C6A_13</vt:lpwstr>
  </property>
  <property fmtid="{D5CDD505-2E9C-101B-9397-08002B2CF9AE}" pid="4" name="KSOTemplateDocerSaveRecord">
    <vt:lpwstr>eyJoZGlkIjoiOTQ5NjZlYzI3M2E0MTRmOTM5Nzk2ZDJlOTJlOTNiNTEiLCJ1c2VySWQiOiI3MjAwMzU4NDYifQ==</vt:lpwstr>
  </property>
</Properties>
</file>