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57BEE">
      <w:pPr>
        <w:pStyle w:val="6"/>
        <w:tabs>
          <w:tab w:val="left" w:pos="8360"/>
        </w:tabs>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14:paraId="2F6784F9">
      <w:pPr>
        <w:spacing w:line="540" w:lineRule="exact"/>
        <w:jc w:val="center"/>
        <w:rPr>
          <w:rFonts w:hint="eastAsia" w:ascii="方正细等线简体" w:hAnsi="方正细等线简体" w:eastAsia="方正细等线简体" w:cs="方正细等线简体"/>
          <w:b/>
          <w:color w:val="auto"/>
          <w:sz w:val="44"/>
          <w:szCs w:val="44"/>
          <w:u w:val="none"/>
          <w:lang w:val="en-US" w:eastAsia="zh-CN"/>
        </w:rPr>
      </w:pPr>
    </w:p>
    <w:p w14:paraId="6CE50B96">
      <w:pPr>
        <w:spacing w:line="540" w:lineRule="exact"/>
        <w:jc w:val="center"/>
        <w:rPr>
          <w:rFonts w:hint="eastAsia" w:ascii="方正细等线简体" w:hAnsi="方正细等线简体" w:eastAsia="方正细等线简体" w:cs="方正细等线简体"/>
          <w:b/>
          <w:bCs/>
          <w:color w:val="auto"/>
          <w:sz w:val="44"/>
          <w:szCs w:val="44"/>
          <w:u w:val="none"/>
          <w:lang w:val="en-US" w:eastAsia="zh-CN"/>
        </w:rPr>
      </w:pPr>
      <w:r>
        <w:rPr>
          <w:rFonts w:hint="eastAsia" w:ascii="方正细等线简体" w:hAnsi="方正细等线简体" w:eastAsia="方正细等线简体" w:cs="方正细等线简体"/>
          <w:b/>
          <w:color w:val="auto"/>
          <w:sz w:val="44"/>
          <w:szCs w:val="44"/>
          <w:u w:val="none"/>
          <w:lang w:val="en-US" w:eastAsia="zh-CN"/>
        </w:rPr>
        <w:t xml:space="preserve">贵州省公路建设养护集团有限公司铜仁分公司               </w:t>
      </w:r>
      <w:r>
        <w:rPr>
          <w:rFonts w:hint="eastAsia" w:ascii="方正细等线简体" w:hAnsi="方正细等线简体" w:eastAsia="方正细等线简体" w:cs="方正细等线简体"/>
          <w:b/>
          <w:bCs/>
          <w:color w:val="auto"/>
          <w:sz w:val="44"/>
          <w:szCs w:val="44"/>
          <w:lang w:eastAsia="zh-CN"/>
        </w:rPr>
        <w:t>G211石阡中坝至将军岩公路路面改造工程</w:t>
      </w:r>
    </w:p>
    <w:p w14:paraId="2A095AED">
      <w:pPr>
        <w:spacing w:line="540" w:lineRule="exact"/>
        <w:jc w:val="center"/>
        <w:rPr>
          <w:rFonts w:hint="eastAsia" w:ascii="方正细等线简体" w:hAnsi="方正细等线简体" w:eastAsia="方正细等线简体" w:cs="方正细等线简体"/>
          <w:b/>
          <w:color w:val="auto"/>
          <w:sz w:val="44"/>
          <w:szCs w:val="44"/>
          <w:u w:val="none"/>
        </w:rPr>
      </w:pPr>
      <w:r>
        <w:rPr>
          <w:rFonts w:hint="eastAsia" w:ascii="方正细等线简体" w:hAnsi="方正细等线简体" w:eastAsia="方正细等线简体" w:cs="方正细等线简体"/>
          <w:b/>
          <w:color w:val="auto"/>
          <w:sz w:val="44"/>
          <w:szCs w:val="44"/>
          <w:u w:val="none"/>
          <w:lang w:val="en-US" w:eastAsia="zh-CN"/>
        </w:rPr>
        <w:t>沥青混凝土、乳化沥青材料</w:t>
      </w:r>
      <w:r>
        <w:rPr>
          <w:rFonts w:hint="eastAsia" w:ascii="方正细等线简体" w:hAnsi="方正细等线简体" w:eastAsia="方正细等线简体" w:cs="方正细等线简体"/>
          <w:b/>
          <w:color w:val="auto"/>
          <w:sz w:val="44"/>
          <w:szCs w:val="44"/>
          <w:u w:val="none"/>
        </w:rPr>
        <w:t>采购项目</w:t>
      </w:r>
    </w:p>
    <w:p w14:paraId="0D42448C">
      <w:pPr>
        <w:pStyle w:val="6"/>
        <w:rPr>
          <w:rFonts w:hint="eastAsia" w:ascii="方正小标宋_GBK" w:hAnsi="方正小标宋_GBK" w:eastAsia="方正小标宋_GBK" w:cs="方正小标宋_GBK"/>
          <w:color w:val="auto"/>
          <w:sz w:val="32"/>
          <w:szCs w:val="32"/>
        </w:rPr>
      </w:pPr>
    </w:p>
    <w:p w14:paraId="08368D9B">
      <w:pPr>
        <w:spacing w:before="430"/>
        <w:ind w:left="981" w:right="1001"/>
        <w:jc w:val="center"/>
        <w:rPr>
          <w:rFonts w:hint="eastAsia" w:ascii="方正小标宋_GBK" w:hAnsi="方正小标宋_GBK" w:eastAsia="方正小标宋_GBK" w:cs="方正小标宋_GBK"/>
          <w:b/>
          <w:bCs w:val="0"/>
          <w:color w:val="auto"/>
          <w:sz w:val="72"/>
          <w:szCs w:val="72"/>
        </w:rPr>
      </w:pPr>
    </w:p>
    <w:p w14:paraId="0BACD116">
      <w:pPr>
        <w:spacing w:before="430"/>
        <w:ind w:right="91" w:rightChars="0"/>
        <w:jc w:val="center"/>
        <w:rPr>
          <w:rFonts w:hint="eastAsia" w:ascii="方正细等线简体" w:hAnsi="方正细等线简体" w:eastAsia="方正细等线简体" w:cs="方正细等线简体"/>
          <w:b/>
          <w:bCs w:val="0"/>
          <w:color w:val="auto"/>
          <w:sz w:val="72"/>
        </w:rPr>
      </w:pPr>
      <w:r>
        <w:rPr>
          <w:rFonts w:hint="eastAsia" w:ascii="方正细等线简体" w:hAnsi="方正细等线简体" w:eastAsia="方正细等线简体" w:cs="方正细等线简体"/>
          <w:b/>
          <w:bCs w:val="0"/>
          <w:color w:val="auto"/>
          <w:sz w:val="72"/>
          <w:lang w:val="en-US" w:eastAsia="zh-CN"/>
        </w:rPr>
        <w:t>竞争性谈判</w:t>
      </w:r>
      <w:r>
        <w:rPr>
          <w:rFonts w:hint="eastAsia" w:ascii="方正细等线简体" w:hAnsi="方正细等线简体" w:eastAsia="方正细等线简体" w:cs="方正细等线简体"/>
          <w:b/>
          <w:bCs w:val="0"/>
          <w:color w:val="auto"/>
          <w:sz w:val="72"/>
          <w:lang w:eastAsia="zh-CN"/>
        </w:rPr>
        <w:t>采购</w:t>
      </w:r>
      <w:r>
        <w:rPr>
          <w:rFonts w:hint="eastAsia" w:ascii="方正细等线简体" w:hAnsi="方正细等线简体" w:eastAsia="方正细等线简体" w:cs="方正细等线简体"/>
          <w:b/>
          <w:bCs w:val="0"/>
          <w:color w:val="auto"/>
          <w:sz w:val="72"/>
        </w:rPr>
        <w:t>文件</w:t>
      </w:r>
    </w:p>
    <w:p w14:paraId="4682F347">
      <w:pPr>
        <w:spacing w:before="430"/>
        <w:ind w:left="981" w:right="1001"/>
        <w:jc w:val="center"/>
        <w:rPr>
          <w:rFonts w:hint="eastAsia" w:ascii="方正细等线简体" w:hAnsi="方正细等线简体" w:eastAsia="方正细等线简体" w:cs="方正细等线简体"/>
          <w:b/>
          <w:bCs w:val="0"/>
          <w:color w:val="auto"/>
          <w:sz w:val="72"/>
        </w:rPr>
      </w:pPr>
    </w:p>
    <w:p w14:paraId="5D70FFE1">
      <w:pPr>
        <w:pStyle w:val="6"/>
        <w:rPr>
          <w:rFonts w:hint="eastAsia" w:ascii="方正小标宋_GBK" w:hAnsi="方正小标宋_GBK" w:eastAsia="方正小标宋_GBK" w:cs="方正小标宋_GBK"/>
          <w:b/>
          <w:color w:val="auto"/>
          <w:sz w:val="32"/>
          <w:szCs w:val="32"/>
        </w:rPr>
      </w:pPr>
    </w:p>
    <w:p w14:paraId="7C93153F">
      <w:pPr>
        <w:pStyle w:val="6"/>
        <w:rPr>
          <w:rFonts w:hint="eastAsia" w:ascii="方正小标宋_GBK" w:hAnsi="方正小标宋_GBK" w:eastAsia="方正小标宋_GBK" w:cs="方正小标宋_GBK"/>
          <w:b/>
          <w:color w:val="auto"/>
          <w:sz w:val="32"/>
          <w:szCs w:val="32"/>
        </w:rPr>
      </w:pPr>
      <w:bookmarkStart w:id="1" w:name="_GoBack"/>
      <w:bookmarkEnd w:id="1"/>
    </w:p>
    <w:p w14:paraId="08233ABC">
      <w:pPr>
        <w:pStyle w:val="6"/>
        <w:rPr>
          <w:rFonts w:hint="eastAsia" w:ascii="方正小标宋_GBK" w:hAnsi="方正小标宋_GBK" w:eastAsia="方正小标宋_GBK" w:cs="方正小标宋_GBK"/>
          <w:b/>
          <w:color w:val="auto"/>
          <w:sz w:val="32"/>
          <w:szCs w:val="32"/>
        </w:rPr>
      </w:pPr>
    </w:p>
    <w:p w14:paraId="77F1DBCE">
      <w:pPr>
        <w:pStyle w:val="6"/>
        <w:rPr>
          <w:rFonts w:hint="eastAsia" w:ascii="方正小标宋_GBK" w:hAnsi="方正小标宋_GBK" w:eastAsia="方正小标宋_GBK" w:cs="方正小标宋_GBK"/>
          <w:b/>
          <w:color w:val="auto"/>
          <w:sz w:val="32"/>
          <w:szCs w:val="32"/>
        </w:rPr>
      </w:pPr>
    </w:p>
    <w:p w14:paraId="7D66D28E">
      <w:pPr>
        <w:pStyle w:val="6"/>
        <w:spacing w:before="8"/>
        <w:rPr>
          <w:rFonts w:hint="eastAsia" w:ascii="仿宋" w:hAnsi="仿宋" w:eastAsia="仿宋" w:cs="仿宋"/>
          <w:b/>
          <w:color w:val="auto"/>
          <w:sz w:val="32"/>
          <w:szCs w:val="32"/>
        </w:rPr>
      </w:pPr>
    </w:p>
    <w:p w14:paraId="528BC971">
      <w:pPr>
        <w:spacing w:line="540" w:lineRule="exact"/>
        <w:jc w:val="center"/>
        <w:rPr>
          <w:rFonts w:hint="eastAsia" w:ascii="方正细等线简体" w:hAnsi="方正细等线简体" w:eastAsia="方正细等线简体" w:cs="方正细等线简体"/>
          <w:color w:val="auto"/>
          <w:spacing w:val="-1"/>
          <w:sz w:val="32"/>
          <w:szCs w:val="32"/>
          <w:u w:val="none"/>
          <w:lang w:val="en-US" w:eastAsia="zh-CN"/>
        </w:rPr>
      </w:pPr>
      <w:r>
        <w:rPr>
          <w:rFonts w:hint="eastAsia" w:ascii="方正细等线简体" w:hAnsi="方正细等线简体" w:eastAsia="方正细等线简体" w:cs="方正细等线简体"/>
          <w:color w:val="auto"/>
          <w:spacing w:val="-1"/>
          <w:sz w:val="32"/>
          <w:szCs w:val="32"/>
          <w:lang w:val="en-US" w:eastAsia="zh-CN"/>
        </w:rPr>
        <w:t>采购人：</w:t>
      </w:r>
      <w:r>
        <w:rPr>
          <w:rFonts w:hint="eastAsia" w:ascii="方正细等线简体" w:hAnsi="方正细等线简体" w:eastAsia="方正细等线简体" w:cs="方正细等线简体"/>
          <w:color w:val="auto"/>
          <w:spacing w:val="-1"/>
          <w:sz w:val="32"/>
          <w:szCs w:val="32"/>
          <w:u w:val="none"/>
          <w:lang w:val="en-US" w:eastAsia="zh-CN"/>
        </w:rPr>
        <w:t>贵州省公路建设养护集团有限公司铜仁分公司</w:t>
      </w:r>
    </w:p>
    <w:p w14:paraId="48831B47">
      <w:pPr>
        <w:pStyle w:val="2"/>
        <w:rPr>
          <w:rFonts w:hint="eastAsia"/>
          <w:color w:val="auto"/>
          <w:u w:val="none"/>
          <w:lang w:val="en-US" w:eastAsia="zh-CN"/>
        </w:rPr>
      </w:pPr>
    </w:p>
    <w:p w14:paraId="55B3C438">
      <w:pPr>
        <w:spacing w:line="540" w:lineRule="exact"/>
        <w:jc w:val="center"/>
        <w:rPr>
          <w:rFonts w:hint="eastAsia" w:ascii="方正细等线简体" w:hAnsi="方正细等线简体" w:eastAsia="方正细等线简体" w:cs="方正细等线简体"/>
          <w:color w:val="auto"/>
          <w:spacing w:val="-1"/>
          <w:sz w:val="32"/>
          <w:szCs w:val="32"/>
          <w:u w:val="none"/>
          <w:lang w:val="en-US" w:eastAsia="zh-CN"/>
        </w:rPr>
      </w:pPr>
      <w:r>
        <w:rPr>
          <w:rFonts w:hint="eastAsia" w:ascii="方正细等线简体" w:hAnsi="方正细等线简体" w:eastAsia="方正细等线简体" w:cs="方正细等线简体"/>
          <w:color w:val="auto"/>
          <w:spacing w:val="-1"/>
          <w:sz w:val="32"/>
          <w:szCs w:val="32"/>
          <w:u w:val="none"/>
          <w:lang w:val="en-US" w:eastAsia="zh-CN"/>
        </w:rPr>
        <w:t>日  期：2026 年 8 月 27 日</w:t>
      </w:r>
    </w:p>
    <w:p w14:paraId="44361CDC">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40F84FDC">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15765370">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25038C4E">
      <w:pPr>
        <w:jc w:val="center"/>
        <w:rPr>
          <w:rFonts w:hint="eastAsia"/>
          <w:color w:val="auto"/>
          <w:sz w:val="28"/>
          <w:szCs w:val="28"/>
          <w:lang w:val="en-US" w:eastAsia="zh-CN"/>
        </w:rPr>
      </w:pPr>
      <w:r>
        <w:rPr>
          <w:rFonts w:hint="eastAsia"/>
          <w:color w:val="auto"/>
          <w:sz w:val="28"/>
          <w:szCs w:val="28"/>
          <w:lang w:val="en-US" w:eastAsia="zh-CN"/>
        </w:rPr>
        <w:t>贵州省公路建设养护集团有限公司铜仁分公司  制</w:t>
      </w:r>
    </w:p>
    <w:p w14:paraId="00E34F36">
      <w:pPr>
        <w:spacing w:line="540" w:lineRule="exact"/>
        <w:rPr>
          <w:rFonts w:hint="eastAsia" w:ascii="方正细等线简体" w:hAnsi="方正细等线简体" w:eastAsia="方正细等线简体" w:cs="方正细等线简体"/>
          <w:color w:val="auto"/>
          <w:spacing w:val="-1"/>
          <w:sz w:val="32"/>
          <w:szCs w:val="32"/>
          <w:lang w:val="en-US" w:eastAsia="zh-CN"/>
        </w:rPr>
        <w:sectPr>
          <w:headerReference r:id="rId3" w:type="default"/>
          <w:type w:val="continuous"/>
          <w:pgSz w:w="11910" w:h="16840"/>
          <w:pgMar w:top="1600" w:right="1134" w:bottom="280" w:left="1134" w:header="720" w:footer="720" w:gutter="0"/>
          <w:pgBorders>
            <w:top w:val="none" w:sz="0" w:space="0"/>
            <w:left w:val="none" w:sz="0" w:space="0"/>
            <w:bottom w:val="none" w:sz="0" w:space="0"/>
            <w:right w:val="none" w:sz="0" w:space="0"/>
          </w:pgBorders>
          <w:cols w:equalWidth="0" w:num="1">
            <w:col w:w="9470"/>
          </w:cols>
        </w:sectPr>
      </w:pPr>
    </w:p>
    <w:p w14:paraId="0779A25E">
      <w:pPr>
        <w:pStyle w:val="6"/>
        <w:rPr>
          <w:rFonts w:hint="eastAsia" w:ascii="仿宋" w:hAnsi="仿宋" w:eastAsia="仿宋" w:cs="仿宋"/>
          <w:color w:val="auto"/>
          <w:sz w:val="32"/>
          <w:szCs w:val="32"/>
        </w:rPr>
      </w:pPr>
    </w:p>
    <w:p w14:paraId="126556F3">
      <w:pPr>
        <w:widowControl/>
        <w:autoSpaceDE/>
        <w:autoSpaceDN/>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目  录</w:t>
      </w:r>
    </w:p>
    <w:p w14:paraId="17CFB166">
      <w:pPr>
        <w:pStyle w:val="2"/>
        <w:rPr>
          <w:rFonts w:hint="eastAsia"/>
          <w:color w:val="auto"/>
        </w:rPr>
      </w:pPr>
    </w:p>
    <w:p w14:paraId="45A9B035">
      <w:pPr>
        <w:pStyle w:val="2"/>
        <w:rPr>
          <w:rFonts w:hint="eastAsia"/>
          <w:color w:val="auto"/>
        </w:rPr>
      </w:pPr>
    </w:p>
    <w:p w14:paraId="53444692">
      <w:pPr>
        <w:pStyle w:val="6"/>
        <w:rPr>
          <w:rFonts w:hint="default" w:ascii="仿宋" w:hAnsi="仿宋" w:eastAsia="仿宋" w:cs="仿宋"/>
          <w:color w:val="auto"/>
          <w:sz w:val="32"/>
          <w:szCs w:val="32"/>
          <w:lang w:val="en-US"/>
        </w:rPr>
      </w:pPr>
      <w:r>
        <w:rPr>
          <w:rFonts w:hint="eastAsia" w:ascii="仿宋" w:hAnsi="仿宋" w:eastAsia="仿宋" w:cs="仿宋"/>
          <w:color w:val="auto"/>
          <w:sz w:val="32"/>
          <w:szCs w:val="32"/>
        </w:rPr>
        <w:t>第一章：</w:t>
      </w:r>
      <w:r>
        <w:rPr>
          <w:rFonts w:hint="eastAsia" w:ascii="仿宋" w:hAnsi="仿宋" w:eastAsia="仿宋" w:cs="仿宋"/>
          <w:color w:val="auto"/>
          <w:sz w:val="32"/>
          <w:szCs w:val="32"/>
          <w:lang w:val="en-US" w:eastAsia="zh-CN"/>
        </w:rPr>
        <w:t>竞争性谈判采购文件公告</w:t>
      </w:r>
    </w:p>
    <w:p w14:paraId="30027F0D">
      <w:pPr>
        <w:pStyle w:val="6"/>
        <w:rPr>
          <w:rFonts w:hint="eastAsia" w:ascii="仿宋" w:hAnsi="仿宋" w:eastAsia="仿宋" w:cs="仿宋"/>
          <w:color w:val="auto"/>
          <w:sz w:val="32"/>
          <w:szCs w:val="32"/>
        </w:rPr>
      </w:pPr>
    </w:p>
    <w:p w14:paraId="48B4F414">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第二章：举报渠道告知函</w:t>
      </w:r>
    </w:p>
    <w:p w14:paraId="16045537">
      <w:pPr>
        <w:pStyle w:val="6"/>
        <w:rPr>
          <w:rFonts w:hint="eastAsia" w:ascii="仿宋" w:hAnsi="仿宋" w:eastAsia="仿宋" w:cs="仿宋"/>
          <w:color w:val="auto"/>
          <w:sz w:val="32"/>
          <w:szCs w:val="32"/>
        </w:rPr>
      </w:pPr>
    </w:p>
    <w:p w14:paraId="21DF50CF">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第三章：竞标人须知</w:t>
      </w:r>
    </w:p>
    <w:p w14:paraId="5C9214FB">
      <w:pPr>
        <w:pStyle w:val="6"/>
        <w:rPr>
          <w:rFonts w:hint="eastAsia" w:ascii="仿宋" w:hAnsi="仿宋" w:eastAsia="仿宋" w:cs="仿宋"/>
          <w:color w:val="auto"/>
          <w:sz w:val="32"/>
          <w:szCs w:val="32"/>
        </w:rPr>
      </w:pPr>
    </w:p>
    <w:p w14:paraId="649B94B8">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第四章：项目需求</w:t>
      </w:r>
    </w:p>
    <w:p w14:paraId="58672722">
      <w:pPr>
        <w:pStyle w:val="6"/>
        <w:rPr>
          <w:rFonts w:hint="eastAsia" w:ascii="仿宋" w:hAnsi="仿宋" w:eastAsia="仿宋" w:cs="仿宋"/>
          <w:color w:val="auto"/>
          <w:sz w:val="32"/>
          <w:szCs w:val="32"/>
        </w:rPr>
      </w:pPr>
    </w:p>
    <w:p w14:paraId="0252F5CD">
      <w:pPr>
        <w:pStyle w:val="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第五章：</w:t>
      </w:r>
      <w:r>
        <w:rPr>
          <w:rFonts w:hint="eastAsia" w:ascii="仿宋" w:hAnsi="仿宋" w:eastAsia="仿宋" w:cs="仿宋"/>
          <w:color w:val="auto"/>
          <w:sz w:val="32"/>
          <w:szCs w:val="32"/>
          <w:lang w:val="en-US" w:eastAsia="zh-CN"/>
        </w:rPr>
        <w:t>谈判书</w:t>
      </w:r>
    </w:p>
    <w:p w14:paraId="62D68594">
      <w:pPr>
        <w:pStyle w:val="6"/>
        <w:rPr>
          <w:rFonts w:hint="eastAsia" w:ascii="仿宋" w:hAnsi="仿宋" w:eastAsia="仿宋" w:cs="仿宋"/>
          <w:color w:val="auto"/>
          <w:sz w:val="32"/>
          <w:szCs w:val="32"/>
        </w:rPr>
      </w:pPr>
    </w:p>
    <w:p w14:paraId="4BEFB2F8">
      <w:pPr>
        <w:pStyle w:val="6"/>
        <w:rPr>
          <w:rFonts w:hint="eastAsia" w:ascii="仿宋" w:hAnsi="仿宋" w:eastAsia="仿宋" w:cs="仿宋"/>
          <w:color w:val="auto"/>
          <w:sz w:val="32"/>
          <w:szCs w:val="32"/>
        </w:rPr>
      </w:pPr>
      <w:r>
        <w:rPr>
          <w:rFonts w:hint="eastAsia" w:ascii="仿宋" w:hAnsi="仿宋" w:eastAsia="仿宋" w:cs="仿宋"/>
          <w:color w:val="auto"/>
          <w:sz w:val="32"/>
          <w:szCs w:val="32"/>
        </w:rPr>
        <w:t>第六章：</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rPr>
        <w:t>响应文件</w:t>
      </w:r>
    </w:p>
    <w:p w14:paraId="454F5A04">
      <w:pPr>
        <w:pStyle w:val="6"/>
        <w:rPr>
          <w:rFonts w:hint="eastAsia" w:ascii="方正细等线简体" w:hAnsi="方正细等线简体" w:eastAsia="方正细等线简体" w:cs="方正细等线简体"/>
          <w:color w:val="auto"/>
          <w:sz w:val="32"/>
          <w:szCs w:val="32"/>
        </w:rPr>
      </w:pPr>
    </w:p>
    <w:p w14:paraId="11E92394">
      <w:pPr>
        <w:pStyle w:val="6"/>
        <w:rPr>
          <w:rFonts w:hint="eastAsia" w:ascii="仿宋" w:hAnsi="仿宋" w:eastAsia="仿宋" w:cs="仿宋"/>
          <w:color w:val="auto"/>
          <w:sz w:val="32"/>
          <w:szCs w:val="32"/>
        </w:rPr>
      </w:pPr>
    </w:p>
    <w:p w14:paraId="37AC1474">
      <w:pPr>
        <w:pStyle w:val="6"/>
        <w:rPr>
          <w:rFonts w:hint="eastAsia" w:ascii="仿宋" w:hAnsi="仿宋" w:eastAsia="仿宋" w:cs="仿宋"/>
          <w:color w:val="auto"/>
          <w:sz w:val="32"/>
          <w:szCs w:val="32"/>
        </w:rPr>
      </w:pPr>
    </w:p>
    <w:p w14:paraId="65178065">
      <w:pPr>
        <w:pStyle w:val="6"/>
        <w:rPr>
          <w:rFonts w:hint="eastAsia" w:ascii="仿宋" w:hAnsi="仿宋" w:eastAsia="仿宋" w:cs="仿宋"/>
          <w:color w:val="auto"/>
          <w:sz w:val="32"/>
          <w:szCs w:val="32"/>
        </w:rPr>
      </w:pPr>
    </w:p>
    <w:p w14:paraId="3BD9D934">
      <w:pPr>
        <w:pStyle w:val="6"/>
        <w:rPr>
          <w:rFonts w:hint="eastAsia" w:ascii="仿宋" w:hAnsi="仿宋" w:eastAsia="仿宋" w:cs="仿宋"/>
          <w:color w:val="auto"/>
          <w:sz w:val="32"/>
          <w:szCs w:val="32"/>
        </w:rPr>
      </w:pPr>
    </w:p>
    <w:p w14:paraId="48FB128A">
      <w:pPr>
        <w:pStyle w:val="6"/>
        <w:rPr>
          <w:rFonts w:hint="eastAsia" w:ascii="仿宋" w:hAnsi="仿宋" w:eastAsia="仿宋" w:cs="仿宋"/>
          <w:color w:val="auto"/>
          <w:sz w:val="32"/>
          <w:szCs w:val="32"/>
        </w:rPr>
      </w:pPr>
    </w:p>
    <w:p w14:paraId="00FFEE07">
      <w:pPr>
        <w:pStyle w:val="6"/>
        <w:rPr>
          <w:rFonts w:hint="eastAsia" w:ascii="仿宋" w:hAnsi="仿宋" w:eastAsia="仿宋" w:cs="仿宋"/>
          <w:color w:val="auto"/>
          <w:sz w:val="32"/>
          <w:szCs w:val="32"/>
        </w:rPr>
      </w:pPr>
    </w:p>
    <w:p w14:paraId="2DDA9E32">
      <w:pPr>
        <w:pStyle w:val="6"/>
        <w:rPr>
          <w:rFonts w:hint="eastAsia" w:ascii="仿宋" w:hAnsi="仿宋" w:eastAsia="仿宋" w:cs="仿宋"/>
          <w:color w:val="auto"/>
          <w:sz w:val="32"/>
          <w:szCs w:val="32"/>
        </w:rPr>
      </w:pPr>
    </w:p>
    <w:p w14:paraId="167043D0">
      <w:pPr>
        <w:pStyle w:val="6"/>
        <w:rPr>
          <w:rFonts w:hint="eastAsia" w:ascii="仿宋" w:hAnsi="仿宋" w:eastAsia="仿宋" w:cs="仿宋"/>
          <w:color w:val="auto"/>
          <w:sz w:val="32"/>
          <w:szCs w:val="32"/>
        </w:rPr>
      </w:pPr>
    </w:p>
    <w:p w14:paraId="4278BD26">
      <w:pPr>
        <w:pStyle w:val="6"/>
        <w:rPr>
          <w:rFonts w:hint="eastAsia" w:ascii="仿宋" w:hAnsi="仿宋" w:eastAsia="仿宋" w:cs="仿宋"/>
          <w:color w:val="auto"/>
          <w:sz w:val="32"/>
          <w:szCs w:val="32"/>
        </w:rPr>
      </w:pPr>
    </w:p>
    <w:p w14:paraId="7905F507">
      <w:pPr>
        <w:pStyle w:val="6"/>
        <w:rPr>
          <w:rFonts w:hint="eastAsia" w:ascii="仿宋" w:hAnsi="仿宋" w:eastAsia="仿宋" w:cs="仿宋"/>
          <w:color w:val="auto"/>
          <w:sz w:val="32"/>
          <w:szCs w:val="32"/>
        </w:rPr>
      </w:pPr>
    </w:p>
    <w:p w14:paraId="7B89A7A9">
      <w:pPr>
        <w:rPr>
          <w:rFonts w:hint="eastAsia" w:ascii="仿宋" w:hAnsi="仿宋" w:eastAsia="仿宋" w:cs="仿宋"/>
          <w:b/>
          <w:color w:val="auto"/>
          <w:sz w:val="32"/>
          <w:szCs w:val="32"/>
        </w:rPr>
      </w:pPr>
      <w:r>
        <w:rPr>
          <w:rFonts w:hint="eastAsia" w:ascii="仿宋" w:hAnsi="仿宋" w:eastAsia="仿宋" w:cs="仿宋"/>
          <w:b/>
          <w:color w:val="auto"/>
          <w:sz w:val="32"/>
          <w:szCs w:val="32"/>
        </w:rPr>
        <w:br w:type="page"/>
      </w:r>
    </w:p>
    <w:p w14:paraId="6A08FDBF">
      <w:pPr>
        <w:spacing w:before="201"/>
        <w:ind w:right="1002" w:firstLine="964" w:firstLineChars="300"/>
        <w:jc w:val="center"/>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第一章</w:t>
      </w:r>
      <w:r>
        <w:rPr>
          <w:rFonts w:hint="eastAsia" w:ascii="仿宋" w:hAnsi="仿宋" w:eastAsia="仿宋" w:cs="仿宋"/>
          <w:b/>
          <w:bCs w:val="0"/>
          <w:color w:val="auto"/>
          <w:sz w:val="32"/>
          <w:szCs w:val="32"/>
          <w:highlight w:val="none"/>
        </w:rPr>
        <w:t>：</w:t>
      </w:r>
      <w:r>
        <w:rPr>
          <w:rFonts w:hint="eastAsia" w:ascii="仿宋" w:hAnsi="仿宋" w:eastAsia="仿宋" w:cs="仿宋"/>
          <w:b/>
          <w:bCs w:val="0"/>
          <w:color w:val="auto"/>
          <w:sz w:val="32"/>
          <w:szCs w:val="32"/>
          <w:highlight w:val="none"/>
          <w:lang w:val="en-US" w:eastAsia="zh-CN"/>
        </w:rPr>
        <w:t>竞争性谈判采购文件</w:t>
      </w:r>
      <w:r>
        <w:rPr>
          <w:rFonts w:hint="eastAsia" w:ascii="仿宋" w:hAnsi="仿宋" w:eastAsia="仿宋" w:cs="仿宋"/>
          <w:b/>
          <w:bCs w:val="0"/>
          <w:color w:val="auto"/>
          <w:sz w:val="32"/>
          <w:szCs w:val="32"/>
        </w:rPr>
        <w:t>公告</w:t>
      </w:r>
    </w:p>
    <w:p w14:paraId="3E322EF7">
      <w:pPr>
        <w:pStyle w:val="2"/>
        <w:rPr>
          <w:rFonts w:hint="eastAsia"/>
          <w:color w:val="auto"/>
        </w:rPr>
      </w:pPr>
    </w:p>
    <w:p w14:paraId="56E47667">
      <w:pPr>
        <w:pStyle w:val="3"/>
        <w:keepNext w:val="0"/>
        <w:keepLines w:val="0"/>
        <w:pageBreakBefore w:val="0"/>
        <w:kinsoku/>
        <w:wordWrap/>
        <w:overflowPunct/>
        <w:topLinePunct w:val="0"/>
        <w:autoSpaceDE w:val="0"/>
        <w:autoSpaceDN w:val="0"/>
        <w:bidi w:val="0"/>
        <w:snapToGrid/>
        <w:spacing w:line="360" w:lineRule="auto"/>
        <w:ind w:left="660" w:leftChars="300" w:firstLine="0" w:firstLineChars="0"/>
        <w:textAlignment w:val="auto"/>
        <w:rPr>
          <w:rFonts w:hint="default"/>
          <w:color w:val="auto"/>
          <w:lang w:val="en-US" w:eastAsia="zh-CN"/>
        </w:rPr>
      </w:pPr>
      <w:r>
        <w:rPr>
          <w:rFonts w:hint="eastAsia"/>
          <w:b/>
          <w:bCs/>
          <w:color w:val="auto"/>
          <w:lang w:val="en-US" w:eastAsia="zh-CN"/>
        </w:rPr>
        <w:t>一、采购概况</w:t>
      </w:r>
    </w:p>
    <w:p w14:paraId="29404BB3">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本采购项目为</w:t>
      </w:r>
      <w:r>
        <w:rPr>
          <w:rFonts w:hint="eastAsia" w:ascii="仿宋" w:hAnsi="仿宋" w:eastAsia="仿宋" w:cs="仿宋"/>
          <w:b w:val="0"/>
          <w:bCs w:val="0"/>
          <w:color w:val="auto"/>
          <w:sz w:val="28"/>
          <w:szCs w:val="28"/>
          <w:u w:val="single"/>
          <w:lang w:eastAsia="zh-CN"/>
        </w:rPr>
        <w:t>G211石阡中坝至将军岩公路路面改造工程</w:t>
      </w:r>
      <w:r>
        <w:rPr>
          <w:rFonts w:hint="eastAsia" w:ascii="仿宋" w:hAnsi="仿宋" w:eastAsia="仿宋" w:cs="仿宋"/>
          <w:b w:val="0"/>
          <w:bCs w:val="0"/>
          <w:color w:val="auto"/>
          <w:sz w:val="28"/>
          <w:szCs w:val="28"/>
          <w:u w:val="single"/>
          <w:lang w:val="en-US" w:eastAsia="zh-CN"/>
        </w:rPr>
        <w:t>沥青混凝土、乳化沥青</w:t>
      </w:r>
      <w:r>
        <w:rPr>
          <w:rFonts w:hint="eastAsia" w:ascii="仿宋" w:hAnsi="仿宋" w:eastAsia="仿宋" w:cs="仿宋"/>
          <w:b w:val="0"/>
          <w:bCs w:val="0"/>
          <w:color w:val="auto"/>
          <w:kern w:val="0"/>
          <w:sz w:val="28"/>
          <w:szCs w:val="28"/>
          <w:u w:val="single"/>
          <w:lang w:val="en-US" w:eastAsia="zh-CN"/>
        </w:rPr>
        <w:t>材料采购项目</w:t>
      </w:r>
      <w:r>
        <w:rPr>
          <w:rFonts w:hint="eastAsia" w:ascii="仿宋" w:hAnsi="仿宋" w:eastAsia="仿宋" w:cs="仿宋"/>
          <w:b/>
          <w:bCs/>
          <w:color w:val="auto"/>
          <w:kern w:val="0"/>
          <w:sz w:val="28"/>
          <w:szCs w:val="28"/>
          <w:lang w:val="en-US" w:eastAsia="zh-CN"/>
        </w:rPr>
        <w:t>，</w:t>
      </w:r>
      <w:r>
        <w:rPr>
          <w:rFonts w:hint="eastAsia" w:ascii="仿宋" w:hAnsi="仿宋" w:eastAsia="仿宋" w:cs="仿宋"/>
          <w:b w:val="0"/>
          <w:bCs w:val="0"/>
          <w:color w:val="auto"/>
          <w:kern w:val="0"/>
          <w:sz w:val="28"/>
          <w:szCs w:val="28"/>
          <w:lang w:val="en-US" w:eastAsia="zh-CN"/>
        </w:rPr>
        <w:t>采购人为</w:t>
      </w:r>
      <w:r>
        <w:rPr>
          <w:rFonts w:hint="eastAsia" w:ascii="仿宋" w:hAnsi="仿宋" w:eastAsia="仿宋" w:cs="仿宋"/>
          <w:b w:val="0"/>
          <w:bCs w:val="0"/>
          <w:color w:val="auto"/>
          <w:kern w:val="0"/>
          <w:sz w:val="28"/>
          <w:szCs w:val="28"/>
          <w:u w:val="single"/>
          <w:lang w:val="en-US" w:eastAsia="zh-CN"/>
        </w:rPr>
        <w:t>贵州省公路建设养护集团有限公司铜仁分公司</w:t>
      </w:r>
      <w:r>
        <w:rPr>
          <w:rFonts w:hint="eastAsia" w:ascii="仿宋" w:hAnsi="仿宋" w:eastAsia="仿宋" w:cs="仿宋"/>
          <w:color w:val="auto"/>
          <w:kern w:val="0"/>
          <w:sz w:val="28"/>
          <w:szCs w:val="28"/>
          <w:lang w:val="en-US" w:eastAsia="zh-CN"/>
        </w:rPr>
        <w:t>，拟采取竞争性谈判方式采购</w:t>
      </w:r>
      <w:r>
        <w:rPr>
          <w:rFonts w:hint="eastAsia" w:ascii="仿宋" w:hAnsi="仿宋" w:eastAsia="仿宋" w:cs="仿宋"/>
          <w:color w:val="auto"/>
          <w:kern w:val="0"/>
          <w:sz w:val="28"/>
          <w:szCs w:val="28"/>
          <w:u w:val="single"/>
          <w:lang w:val="en-US" w:eastAsia="zh-CN"/>
        </w:rPr>
        <w:t>沥青混凝土、乳化沥青材料</w:t>
      </w:r>
      <w:r>
        <w:rPr>
          <w:rFonts w:hint="eastAsia" w:ascii="仿宋" w:hAnsi="仿宋" w:eastAsia="仿宋" w:cs="仿宋"/>
          <w:color w:val="auto"/>
          <w:kern w:val="0"/>
          <w:sz w:val="28"/>
          <w:szCs w:val="28"/>
          <w:lang w:val="en-US" w:eastAsia="zh-CN"/>
        </w:rPr>
        <w:t>。现将公告如下：</w:t>
      </w:r>
    </w:p>
    <w:p w14:paraId="3C499358">
      <w:pPr>
        <w:pStyle w:val="3"/>
        <w:keepNext w:val="0"/>
        <w:keepLines w:val="0"/>
        <w:pageBreakBefore w:val="0"/>
        <w:kinsoku/>
        <w:wordWrap/>
        <w:overflowPunct/>
        <w:topLinePunct w:val="0"/>
        <w:autoSpaceDE w:val="0"/>
        <w:autoSpaceDN w:val="0"/>
        <w:bidi w:val="0"/>
        <w:snapToGrid/>
        <w:spacing w:line="360" w:lineRule="auto"/>
        <w:ind w:left="660" w:leftChars="300" w:right="0" w:firstLine="0" w:firstLineChars="0"/>
        <w:textAlignment w:val="auto"/>
        <w:rPr>
          <w:rFonts w:hint="eastAsia" w:ascii="宋体" w:hAnsi="宋体" w:eastAsia="宋体"/>
          <w:color w:val="auto"/>
          <w:lang w:val="en-US" w:eastAsia="zh-CN"/>
        </w:rPr>
      </w:pPr>
      <w:r>
        <w:rPr>
          <w:rFonts w:hint="eastAsia" w:ascii="宋体" w:hAnsi="宋体" w:eastAsia="宋体"/>
          <w:b/>
          <w:bCs/>
          <w:color w:val="auto"/>
          <w:lang w:val="en-US" w:eastAsia="zh-CN"/>
        </w:rPr>
        <w:t>二、</w:t>
      </w:r>
      <w:r>
        <w:rPr>
          <w:rFonts w:hint="eastAsia"/>
          <w:b/>
          <w:bCs/>
          <w:color w:val="auto"/>
          <w:lang w:val="en-US" w:eastAsia="zh-CN"/>
        </w:rPr>
        <w:t>采购</w:t>
      </w:r>
      <w:r>
        <w:rPr>
          <w:rFonts w:hint="eastAsia" w:ascii="宋体" w:hAnsi="宋体" w:eastAsia="宋体"/>
          <w:b/>
          <w:bCs/>
          <w:color w:val="auto"/>
          <w:lang w:val="en-US" w:eastAsia="zh-CN"/>
        </w:rPr>
        <w:t>范围</w:t>
      </w:r>
    </w:p>
    <w:p w14:paraId="0C7C9111">
      <w:pPr>
        <w:pStyle w:val="4"/>
        <w:keepNext w:val="0"/>
        <w:keepLines w:val="0"/>
        <w:pageBreakBefore w:val="0"/>
        <w:kinsoku/>
        <w:wordWrap/>
        <w:overflowPunct/>
        <w:topLinePunct w:val="0"/>
        <w:autoSpaceDE w:val="0"/>
        <w:autoSpaceDN w:val="0"/>
        <w:bidi w:val="0"/>
        <w:snapToGrid/>
        <w:spacing w:line="360" w:lineRule="auto"/>
        <w:textAlignment w:val="auto"/>
        <w:rPr>
          <w:rFonts w:hint="eastAsia"/>
          <w:color w:val="auto"/>
          <w:lang w:val="en-US" w:eastAsia="zh-CN"/>
        </w:rPr>
      </w:pPr>
      <w:r>
        <w:rPr>
          <w:rFonts w:hint="eastAsia"/>
          <w:color w:val="auto"/>
          <w:lang w:val="en-US" w:eastAsia="zh-CN"/>
        </w:rPr>
        <w:t>2.1、采购人:贵州省公路建设养护集团有限公司铜仁分公司</w:t>
      </w:r>
    </w:p>
    <w:p w14:paraId="2BA84D9B">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cs="仿宋"/>
          <w:b/>
          <w:bCs/>
          <w:color w:val="auto"/>
          <w:kern w:val="0"/>
          <w:sz w:val="28"/>
          <w:szCs w:val="28"/>
          <w:lang w:val="en-US" w:eastAsia="zh-CN"/>
        </w:rPr>
      </w:pPr>
      <w:r>
        <w:rPr>
          <w:rFonts w:hint="eastAsia"/>
          <w:color w:val="auto"/>
          <w:lang w:val="en-US" w:eastAsia="zh-CN"/>
        </w:rPr>
        <w:t>2.2、采购项目：</w:t>
      </w:r>
      <w:r>
        <w:rPr>
          <w:rFonts w:hint="eastAsia" w:cs="仿宋"/>
          <w:b w:val="0"/>
          <w:bCs w:val="0"/>
          <w:color w:val="auto"/>
          <w:sz w:val="28"/>
          <w:szCs w:val="28"/>
          <w:u w:val="none"/>
          <w:lang w:eastAsia="zh-CN"/>
        </w:rPr>
        <w:t>G211石阡中坝至将军岩公路路面改造工程</w:t>
      </w:r>
      <w:r>
        <w:rPr>
          <w:rFonts w:hint="eastAsia" w:ascii="仿宋" w:hAnsi="仿宋" w:eastAsia="仿宋" w:cs="仿宋"/>
          <w:b w:val="0"/>
          <w:bCs w:val="0"/>
          <w:color w:val="auto"/>
          <w:sz w:val="28"/>
          <w:szCs w:val="28"/>
          <w:u w:val="none"/>
          <w:lang w:val="en-US" w:eastAsia="zh-CN"/>
        </w:rPr>
        <w:t>沥青混凝土、</w:t>
      </w:r>
      <w:r>
        <w:rPr>
          <w:rFonts w:hint="eastAsia" w:cs="仿宋"/>
          <w:b w:val="0"/>
          <w:bCs w:val="0"/>
          <w:color w:val="auto"/>
          <w:sz w:val="28"/>
          <w:szCs w:val="28"/>
          <w:u w:val="none"/>
          <w:lang w:val="en-US" w:eastAsia="zh-CN"/>
        </w:rPr>
        <w:t>乳</w:t>
      </w:r>
      <w:r>
        <w:rPr>
          <w:rFonts w:hint="eastAsia" w:ascii="仿宋" w:hAnsi="仿宋" w:eastAsia="仿宋" w:cs="仿宋"/>
          <w:b w:val="0"/>
          <w:bCs w:val="0"/>
          <w:color w:val="auto"/>
          <w:sz w:val="28"/>
          <w:szCs w:val="28"/>
          <w:u w:val="none"/>
          <w:lang w:val="en-US" w:eastAsia="zh-CN"/>
        </w:rPr>
        <w:t>化沥青</w:t>
      </w:r>
      <w:r>
        <w:rPr>
          <w:rFonts w:hint="eastAsia" w:cs="仿宋"/>
          <w:b w:val="0"/>
          <w:bCs w:val="0"/>
          <w:color w:val="auto"/>
          <w:kern w:val="0"/>
          <w:sz w:val="28"/>
          <w:szCs w:val="28"/>
          <w:lang w:val="en-US" w:eastAsia="zh-CN"/>
        </w:rPr>
        <w:t>材料采购项目</w:t>
      </w:r>
    </w:p>
    <w:p w14:paraId="699D9DB7">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color w:val="auto"/>
          <w:lang w:val="en-US" w:eastAsia="zh-CN"/>
        </w:rPr>
      </w:pPr>
      <w:r>
        <w:rPr>
          <w:rFonts w:hint="eastAsia"/>
          <w:color w:val="auto"/>
          <w:lang w:val="en-US" w:eastAsia="zh-CN"/>
        </w:rPr>
        <w:t>2.3、采购预算：2137140元</w:t>
      </w:r>
    </w:p>
    <w:p w14:paraId="233F7D65">
      <w:pPr>
        <w:pStyle w:val="4"/>
        <w:keepNext w:val="0"/>
        <w:keepLines w:val="0"/>
        <w:pageBreakBefore w:val="0"/>
        <w:kinsoku/>
        <w:wordWrap/>
        <w:overflowPunct/>
        <w:topLinePunct w:val="0"/>
        <w:autoSpaceDE w:val="0"/>
        <w:autoSpaceDN w:val="0"/>
        <w:bidi w:val="0"/>
        <w:snapToGrid/>
        <w:spacing w:line="360" w:lineRule="auto"/>
        <w:textAlignment w:val="auto"/>
        <w:rPr>
          <w:rFonts w:hint="eastAsia"/>
          <w:color w:val="auto"/>
          <w:lang w:val="en-US" w:eastAsia="zh-CN"/>
        </w:rPr>
      </w:pPr>
      <w:r>
        <w:rPr>
          <w:rFonts w:hint="eastAsia"/>
          <w:color w:val="auto"/>
          <w:lang w:val="en-US" w:eastAsia="zh-CN"/>
        </w:rPr>
        <w:t>2.4、供货期：合同签订之日至项目完工之日止。</w:t>
      </w:r>
    </w:p>
    <w:p w14:paraId="5F1B77EF">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color w:val="auto"/>
          <w:lang w:val="en-US" w:eastAsia="zh-CN"/>
        </w:rPr>
      </w:pPr>
      <w:r>
        <w:rPr>
          <w:rFonts w:hint="eastAsia"/>
          <w:color w:val="auto"/>
          <w:lang w:val="en-US" w:eastAsia="zh-CN"/>
        </w:rPr>
        <w:t>2.5、本标段共划分1个标段</w:t>
      </w:r>
    </w:p>
    <w:p w14:paraId="20F2B8E3">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color w:val="auto"/>
          <w:lang w:val="en-US" w:eastAsia="zh-CN"/>
        </w:rPr>
      </w:pPr>
      <w:r>
        <w:rPr>
          <w:rFonts w:hint="eastAsia"/>
          <w:color w:val="auto"/>
          <w:lang w:val="en-US" w:eastAsia="zh-CN"/>
        </w:rPr>
        <w:t>2.6、供货方式：。</w:t>
      </w:r>
    </w:p>
    <w:p w14:paraId="32C49829">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default" w:ascii="仿宋" w:hAnsi="仿宋" w:eastAsia="仿宋" w:cs="仿宋"/>
          <w:b w:val="0"/>
          <w:bCs w:val="0"/>
          <w:color w:val="auto"/>
          <w:sz w:val="28"/>
          <w:szCs w:val="28"/>
          <w:u w:val="single"/>
          <w:lang w:val="en-US" w:eastAsia="zh-CN"/>
        </w:rPr>
      </w:pPr>
      <w:r>
        <w:rPr>
          <w:rFonts w:hint="eastAsia" w:ascii="仿宋" w:hAnsi="仿宋" w:eastAsia="仿宋" w:cs="仿宋"/>
          <w:b w:val="0"/>
          <w:bCs w:val="0"/>
          <w:color w:val="auto"/>
          <w:sz w:val="28"/>
          <w:szCs w:val="28"/>
          <w:lang w:val="en-US"/>
        </w:rPr>
        <w:t>2</w:t>
      </w: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val="en-US"/>
        </w:rPr>
        <w:t>项目编号：</w:t>
      </w:r>
      <w:r>
        <w:rPr>
          <w:rFonts w:hint="eastAsia" w:ascii="仿宋" w:hAnsi="仿宋" w:eastAsia="仿宋" w:cs="仿宋"/>
          <w:b w:val="0"/>
          <w:bCs w:val="0"/>
          <w:color w:val="auto"/>
          <w:sz w:val="28"/>
          <w:szCs w:val="28"/>
          <w:lang w:val="en-US" w:eastAsia="zh-CN"/>
        </w:rPr>
        <w:t>JYJTTR-SBWZ-202608-001</w:t>
      </w:r>
    </w:p>
    <w:p w14:paraId="3C9808C9">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2.8、</w:t>
      </w:r>
      <w:r>
        <w:rPr>
          <w:rFonts w:hint="eastAsia" w:ascii="仿宋" w:hAnsi="仿宋" w:eastAsia="仿宋" w:cs="仿宋"/>
          <w:b w:val="0"/>
          <w:bCs w:val="0"/>
          <w:color w:val="auto"/>
          <w:sz w:val="28"/>
          <w:szCs w:val="28"/>
          <w:lang w:val="en-US"/>
        </w:rPr>
        <w:t>项目概况</w:t>
      </w:r>
      <w:r>
        <w:rPr>
          <w:rFonts w:hint="eastAsia" w:ascii="仿宋" w:hAnsi="仿宋" w:eastAsia="仿宋" w:cs="仿宋"/>
          <w:b w:val="0"/>
          <w:bCs w:val="0"/>
          <w:color w:val="auto"/>
          <w:sz w:val="28"/>
          <w:szCs w:val="28"/>
          <w:lang w:val="en-US" w:eastAsia="zh-CN"/>
        </w:rPr>
        <w:t>：</w:t>
      </w:r>
    </w:p>
    <w:p w14:paraId="1B090EBB">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2.8.1</w:t>
      </w:r>
      <w:r>
        <w:rPr>
          <w:rFonts w:hint="eastAsia" w:ascii="仿宋" w:hAnsi="仿宋" w:eastAsia="仿宋" w:cs="仿宋"/>
          <w:color w:val="auto"/>
          <w:kern w:val="0"/>
          <w:sz w:val="28"/>
          <w:szCs w:val="28"/>
          <w:lang w:val="en-US" w:eastAsia="zh-CN"/>
        </w:rPr>
        <w:t>、采购内容：</w:t>
      </w:r>
      <w:r>
        <w:rPr>
          <w:rFonts w:hint="eastAsia" w:ascii="仿宋" w:hAnsi="仿宋" w:eastAsia="仿宋" w:cs="仿宋"/>
          <w:color w:val="auto"/>
          <w:kern w:val="0"/>
          <w:sz w:val="28"/>
          <w:szCs w:val="28"/>
          <w:u w:val="single"/>
          <w:lang w:val="en-US" w:eastAsia="zh-CN"/>
        </w:rPr>
        <w:t xml:space="preserve"> 沥混凝土、乳化沥青材料 </w:t>
      </w:r>
      <w:r>
        <w:rPr>
          <w:rFonts w:hint="eastAsia" w:ascii="仿宋" w:hAnsi="仿宋" w:eastAsia="仿宋" w:cs="仿宋"/>
          <w:color w:val="auto"/>
          <w:kern w:val="0"/>
          <w:sz w:val="28"/>
          <w:szCs w:val="28"/>
          <w:lang w:val="en-US" w:eastAsia="zh-CN"/>
        </w:rPr>
        <w:t>共计沥青混凝土约</w:t>
      </w:r>
      <w:r>
        <w:rPr>
          <w:rFonts w:hint="eastAsia" w:ascii="仿宋" w:hAnsi="仿宋" w:eastAsia="仿宋" w:cs="仿宋"/>
          <w:color w:val="auto"/>
          <w:kern w:val="0"/>
          <w:sz w:val="28"/>
          <w:szCs w:val="28"/>
          <w:u w:val="single"/>
          <w:lang w:val="en-US" w:eastAsia="zh-CN"/>
        </w:rPr>
        <w:t xml:space="preserve"> 19074 </w:t>
      </w:r>
      <w:r>
        <w:rPr>
          <w:rFonts w:hint="eastAsia" w:ascii="仿宋" w:hAnsi="仿宋" w:eastAsia="仿宋" w:cs="仿宋"/>
          <w:color w:val="auto"/>
          <w:kern w:val="0"/>
          <w:sz w:val="28"/>
          <w:szCs w:val="28"/>
          <w:lang w:val="en-US" w:eastAsia="zh-CN"/>
        </w:rPr>
        <w:t>吨、浮化沥青约</w:t>
      </w:r>
      <w:r>
        <w:rPr>
          <w:rFonts w:hint="eastAsia" w:ascii="仿宋" w:hAnsi="仿宋" w:eastAsia="仿宋" w:cs="仿宋"/>
          <w:color w:val="auto"/>
          <w:kern w:val="0"/>
          <w:sz w:val="28"/>
          <w:szCs w:val="28"/>
          <w:u w:val="single"/>
          <w:lang w:val="en-US" w:eastAsia="zh-CN"/>
        </w:rPr>
        <w:t xml:space="preserve"> 60 </w:t>
      </w:r>
      <w:r>
        <w:rPr>
          <w:rFonts w:hint="eastAsia" w:ascii="仿宋" w:hAnsi="仿宋" w:eastAsia="仿宋" w:cs="仿宋"/>
          <w:color w:val="auto"/>
          <w:kern w:val="0"/>
          <w:sz w:val="28"/>
          <w:szCs w:val="28"/>
          <w:lang w:val="en-US" w:eastAsia="zh-CN"/>
        </w:rPr>
        <w:t>吨，详见采购项目需求一览表（具体采购数量以实际供货数量为准）。</w:t>
      </w:r>
    </w:p>
    <w:p w14:paraId="5FD1223C">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lang w:val="en-US" w:eastAsia="zh-CN"/>
        </w:rPr>
        <w:t>2.8.2、采购货物规格型号：详见</w:t>
      </w:r>
      <w:r>
        <w:rPr>
          <w:rFonts w:hint="eastAsia" w:ascii="仿宋" w:hAnsi="仿宋" w:eastAsia="仿宋" w:cs="仿宋"/>
          <w:color w:val="auto"/>
          <w:kern w:val="0"/>
          <w:sz w:val="28"/>
          <w:szCs w:val="28"/>
          <w:u w:val="none"/>
          <w:lang w:val="en-US" w:eastAsia="zh-CN"/>
        </w:rPr>
        <w:t>采购项目需求一览表。</w:t>
      </w:r>
    </w:p>
    <w:p w14:paraId="6913F6A2">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u w:val="none"/>
          <w:lang w:val="en-US" w:eastAsia="zh-CN"/>
        </w:rPr>
        <w:t>2.9、质量要求：供货方所提供</w:t>
      </w:r>
      <w:r>
        <w:rPr>
          <w:rFonts w:hint="eastAsia" w:ascii="仿宋" w:hAnsi="仿宋" w:eastAsia="仿宋" w:cs="仿宋"/>
          <w:b w:val="0"/>
          <w:bCs w:val="0"/>
          <w:color w:val="auto"/>
          <w:kern w:val="0"/>
          <w:sz w:val="28"/>
          <w:szCs w:val="28"/>
          <w:lang w:val="en-US" w:eastAsia="zh-CN" w:bidi="ar"/>
        </w:rPr>
        <w:t>所供材料必须符合国家现行的相关质量标准、行业标准以及设计文件的技术要求</w:t>
      </w:r>
      <w:r>
        <w:rPr>
          <w:rFonts w:hint="eastAsia" w:ascii="仿宋" w:hAnsi="仿宋" w:eastAsia="仿宋" w:cs="仿宋"/>
          <w:color w:val="auto"/>
          <w:kern w:val="0"/>
          <w:sz w:val="28"/>
          <w:szCs w:val="28"/>
          <w:u w:val="none"/>
          <w:lang w:val="en-US" w:eastAsia="zh-CN"/>
        </w:rPr>
        <w:t>。</w:t>
      </w:r>
    </w:p>
    <w:p w14:paraId="1F651B1E">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2.10、</w:t>
      </w:r>
      <w:r>
        <w:rPr>
          <w:rFonts w:hint="eastAsia" w:ascii="仿宋" w:hAnsi="仿宋" w:eastAsia="仿宋" w:cs="仿宋"/>
          <w:color w:val="auto"/>
          <w:sz w:val="28"/>
          <w:szCs w:val="28"/>
        </w:rPr>
        <w:t>报价规则：</w:t>
      </w:r>
    </w:p>
    <w:p w14:paraId="6B8D0D73">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单价</w:t>
      </w:r>
      <w:r>
        <w:rPr>
          <w:rFonts w:hint="eastAsia" w:ascii="仿宋" w:hAnsi="仿宋" w:eastAsia="仿宋" w:cs="仿宋"/>
          <w:color w:val="auto"/>
          <w:sz w:val="28"/>
          <w:szCs w:val="28"/>
        </w:rPr>
        <w:t>：</w:t>
      </w:r>
      <w:r>
        <w:rPr>
          <w:rFonts w:hint="eastAsia" w:ascii="仿宋" w:hAnsi="仿宋" w:eastAsia="仿宋" w:cs="仿宋"/>
          <w:color w:val="auto"/>
          <w:kern w:val="0"/>
          <w:sz w:val="28"/>
          <w:szCs w:val="28"/>
          <w:lang w:val="en-US" w:eastAsia="zh-CN"/>
        </w:rPr>
        <w:t>本次采购供应商报价单价为</w:t>
      </w:r>
      <w:r>
        <w:rPr>
          <w:rFonts w:hint="eastAsia" w:ascii="仿宋" w:hAnsi="仿宋" w:eastAsia="仿宋" w:cs="仿宋"/>
          <w:b/>
          <w:bCs/>
          <w:color w:val="auto"/>
          <w:kern w:val="0"/>
          <w:sz w:val="28"/>
          <w:szCs w:val="28"/>
          <w:lang w:val="en-US" w:eastAsia="zh-CN"/>
        </w:rPr>
        <w:t>含税固定单价</w:t>
      </w:r>
      <w:r>
        <w:rPr>
          <w:rFonts w:hint="eastAsia" w:ascii="仿宋" w:hAnsi="仿宋" w:eastAsia="仿宋" w:cs="仿宋"/>
          <w:color w:val="auto"/>
          <w:kern w:val="0"/>
          <w:sz w:val="28"/>
          <w:szCs w:val="28"/>
          <w:lang w:val="en-US" w:eastAsia="zh-CN"/>
        </w:rPr>
        <w:t>。</w:t>
      </w:r>
    </w:p>
    <w:p w14:paraId="523DBFA8">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（2）报价规则：投标人</w:t>
      </w:r>
      <w:r>
        <w:rPr>
          <w:rFonts w:hint="eastAsia" w:ascii="仿宋" w:hAnsi="仿宋" w:eastAsia="仿宋" w:cs="仿宋"/>
          <w:color w:val="auto"/>
          <w:sz w:val="28"/>
          <w:szCs w:val="28"/>
          <w:lang w:val="en-US" w:eastAsia="zh-CN"/>
        </w:rPr>
        <w:t>报价文件经采购评审小组一致确认有效后</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根据报价金额从低到高进行排名，选择</w:t>
      </w:r>
      <w:r>
        <w:rPr>
          <w:rFonts w:hint="eastAsia" w:ascii="仿宋" w:hAnsi="仿宋" w:eastAsia="仿宋" w:cs="仿宋"/>
          <w:color w:val="auto"/>
          <w:sz w:val="28"/>
          <w:szCs w:val="28"/>
          <w:u w:val="single"/>
          <w:lang w:val="en-US" w:eastAsia="zh-CN"/>
        </w:rPr>
        <w:t>前两名</w:t>
      </w:r>
      <w:r>
        <w:rPr>
          <w:rFonts w:hint="eastAsia" w:ascii="仿宋" w:hAnsi="仿宋" w:eastAsia="仿宋" w:cs="仿宋"/>
          <w:color w:val="auto"/>
          <w:sz w:val="28"/>
          <w:szCs w:val="28"/>
          <w:lang w:val="en-US" w:eastAsia="zh-CN"/>
        </w:rPr>
        <w:t>作为该项目的中标人。</w:t>
      </w:r>
    </w:p>
    <w:p w14:paraId="56B29938">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结算</w:t>
      </w:r>
      <w:r>
        <w:rPr>
          <w:rFonts w:hint="eastAsia" w:ascii="仿宋" w:hAnsi="仿宋" w:eastAsia="仿宋" w:cs="仿宋"/>
          <w:color w:val="auto"/>
          <w:sz w:val="28"/>
          <w:szCs w:val="28"/>
        </w:rPr>
        <w:t>方式：</w:t>
      </w:r>
      <w:r>
        <w:rPr>
          <w:rFonts w:hint="eastAsia" w:ascii="仿宋" w:hAnsi="仿宋" w:eastAsia="仿宋" w:cs="仿宋"/>
          <w:color w:val="auto"/>
          <w:kern w:val="0"/>
          <w:sz w:val="28"/>
          <w:szCs w:val="28"/>
          <w:lang w:val="en-US" w:eastAsia="zh-CN"/>
        </w:rPr>
        <w:t>采取</w:t>
      </w:r>
      <w:r>
        <w:rPr>
          <w:rFonts w:hint="eastAsia" w:ascii="仿宋" w:hAnsi="仿宋" w:eastAsia="仿宋" w:cs="仿宋"/>
          <w:color w:val="auto"/>
          <w:kern w:val="0"/>
          <w:sz w:val="28"/>
          <w:szCs w:val="28"/>
          <w:u w:val="single"/>
          <w:lang w:val="en-US" w:eastAsia="zh-CN"/>
        </w:rPr>
        <w:t>先货后款、</w:t>
      </w:r>
      <w:r>
        <w:rPr>
          <w:rFonts w:hint="eastAsia" w:ascii="仿宋" w:hAnsi="仿宋" w:eastAsia="仿宋" w:cs="仿宋"/>
          <w:color w:val="auto"/>
          <w:sz w:val="28"/>
          <w:szCs w:val="28"/>
          <w:u w:val="single"/>
          <w:lang w:val="en-US" w:eastAsia="zh-CN"/>
        </w:rPr>
        <w:t>对公支付</w:t>
      </w:r>
      <w:r>
        <w:rPr>
          <w:rFonts w:hint="eastAsia" w:ascii="仿宋" w:hAnsi="仿宋" w:eastAsia="仿宋" w:cs="仿宋"/>
          <w:color w:val="auto"/>
          <w:kern w:val="0"/>
          <w:sz w:val="28"/>
          <w:szCs w:val="28"/>
          <w:lang w:val="en-US" w:eastAsia="zh-CN"/>
        </w:rPr>
        <w:t>方式</w:t>
      </w:r>
      <w:r>
        <w:rPr>
          <w:rFonts w:hint="eastAsia" w:ascii="仿宋" w:hAnsi="仿宋" w:eastAsia="仿宋" w:cs="仿宋"/>
          <w:color w:val="auto"/>
          <w:sz w:val="28"/>
          <w:szCs w:val="28"/>
          <w:u w:val="none"/>
          <w:lang w:val="en-US" w:eastAsia="zh-CN"/>
        </w:rPr>
        <w:t>以竞谈中标价单价结算，结算数量根据现场实际收货为准。</w:t>
      </w:r>
    </w:p>
    <w:p w14:paraId="0A7C6F36">
      <w:pPr>
        <w:pStyle w:val="2"/>
        <w:keepNext w:val="0"/>
        <w:keepLines w:val="0"/>
        <w:pageBreakBefore w:val="0"/>
        <w:widowControl w:val="0"/>
        <w:kinsoku/>
        <w:wordWrap/>
        <w:overflowPunct/>
        <w:topLinePunct w:val="0"/>
        <w:autoSpaceDE w:val="0"/>
        <w:autoSpaceDN w:val="0"/>
        <w:bidi w:val="0"/>
        <w:snapToGrid/>
        <w:spacing w:line="360" w:lineRule="auto"/>
        <w:ind w:left="0" w:leftChars="0" w:firstLine="560" w:firstLineChars="200"/>
        <w:textAlignment w:val="auto"/>
        <w:rPr>
          <w:rFonts w:hint="default" w:eastAsia="仿宋"/>
          <w:color w:val="auto"/>
          <w:lang w:val="en-US" w:eastAsia="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供方凭合法有效的增值税专用发票报销，合法有效的增值税发票是需方支付货款的唯一凭证。</w:t>
      </w:r>
    </w:p>
    <w:p w14:paraId="35B07E7C">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color w:val="auto"/>
          <w:lang w:val="en-US" w:eastAsia="zh-CN"/>
        </w:rPr>
      </w:pPr>
      <w:r>
        <w:rPr>
          <w:rFonts w:hint="eastAsia" w:ascii="仿宋" w:hAnsi="仿宋" w:eastAsia="仿宋" w:cs="仿宋"/>
          <w:color w:val="auto"/>
          <w:kern w:val="0"/>
          <w:sz w:val="28"/>
          <w:szCs w:val="28"/>
          <w:lang w:val="en-US" w:eastAsia="zh-CN"/>
        </w:rPr>
        <w:t>2.11 成交人确定原则：按报价最低者中标的原则确定成交人，但若采购人不能接受最低报价者最终报价的，采购人有权终止本次竟谈，另行组织采购。</w:t>
      </w:r>
    </w:p>
    <w:p w14:paraId="410AA5A4">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auto"/>
          <w:sz w:val="28"/>
          <w:szCs w:val="28"/>
          <w:lang w:val="en-US"/>
        </w:rPr>
      </w:pP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lang w:val="en-US"/>
        </w:rPr>
        <w:t>投标保证金、履约保证金和代理服务费的要求</w:t>
      </w:r>
    </w:p>
    <w:p w14:paraId="1CD98660">
      <w:pPr>
        <w:keepNext w:val="0"/>
        <w:keepLines w:val="0"/>
        <w:pageBreakBefore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3.1</w:t>
      </w:r>
      <w:r>
        <w:rPr>
          <w:rFonts w:hint="eastAsia" w:ascii="仿宋" w:hAnsi="仿宋" w:eastAsia="仿宋" w:cs="仿宋"/>
          <w:color w:val="auto"/>
          <w:kern w:val="0"/>
          <w:sz w:val="28"/>
          <w:szCs w:val="28"/>
        </w:rPr>
        <w:t xml:space="preserve"> 投标保证金：本项目需提交投标保证金人民币</w:t>
      </w:r>
      <w:r>
        <w:rPr>
          <w:rFonts w:hint="eastAsia" w:ascii="仿宋" w:hAnsi="仿宋" w:eastAsia="仿宋" w:cs="仿宋"/>
          <w:color w:val="auto"/>
          <w:kern w:val="0"/>
          <w:sz w:val="28"/>
          <w:szCs w:val="28"/>
          <w:u w:val="single"/>
          <w:lang w:val="en-US" w:eastAsia="zh-CN"/>
        </w:rPr>
        <w:t xml:space="preserve">  / </w:t>
      </w:r>
      <w:r>
        <w:rPr>
          <w:rFonts w:hint="eastAsia" w:ascii="仿宋" w:hAnsi="仿宋" w:eastAsia="仿宋" w:cs="仿宋"/>
          <w:color w:val="auto"/>
          <w:kern w:val="0"/>
          <w:sz w:val="28"/>
          <w:szCs w:val="28"/>
        </w:rPr>
        <w:t>元，投标保证金需在递交投标文件截止日前</w:t>
      </w:r>
      <w:r>
        <w:rPr>
          <w:rFonts w:hint="eastAsia" w:ascii="仿宋" w:hAnsi="仿宋" w:eastAsia="仿宋" w:cs="仿宋"/>
          <w:color w:val="auto"/>
          <w:kern w:val="0"/>
          <w:sz w:val="28"/>
          <w:szCs w:val="28"/>
          <w:lang w:val="en-US" w:eastAsia="zh-CN"/>
        </w:rPr>
        <w:t>两天内</w:t>
      </w:r>
      <w:r>
        <w:rPr>
          <w:rFonts w:hint="eastAsia" w:ascii="仿宋" w:hAnsi="仿宋" w:eastAsia="仿宋" w:cs="仿宋"/>
          <w:color w:val="auto"/>
          <w:kern w:val="0"/>
          <w:sz w:val="28"/>
          <w:szCs w:val="28"/>
        </w:rPr>
        <w:t>打入我公司指定账户</w:t>
      </w:r>
      <w:r>
        <w:rPr>
          <w:rFonts w:hint="eastAsia" w:ascii="仿宋" w:hAnsi="仿宋" w:eastAsia="仿宋" w:cs="仿宋"/>
          <w:color w:val="auto"/>
          <w:kern w:val="0"/>
          <w:sz w:val="28"/>
          <w:szCs w:val="28"/>
          <w:lang w:eastAsia="zh-CN"/>
        </w:rPr>
        <w:t>。</w:t>
      </w:r>
    </w:p>
    <w:p w14:paraId="21DCF360">
      <w:pPr>
        <w:keepNext w:val="0"/>
        <w:keepLines w:val="0"/>
        <w:pageBreakBefore w:val="0"/>
        <w:kinsoku/>
        <w:wordWrap/>
        <w:overflowPunct/>
        <w:topLinePunct w:val="0"/>
        <w:autoSpaceDE w:val="0"/>
        <w:autoSpaceDN w:val="0"/>
        <w:bidi w:val="0"/>
        <w:adjustRightInd w:val="0"/>
        <w:snapToGrid/>
        <w:spacing w:line="360" w:lineRule="auto"/>
        <w:ind w:left="279" w:leftChars="127" w:right="0" w:firstLine="280" w:firstLineChars="100"/>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en-US" w:eastAsia="zh-CN"/>
        </w:rPr>
        <w:t>3.2</w:t>
      </w:r>
      <w:r>
        <w:rPr>
          <w:rFonts w:hint="eastAsia" w:ascii="仿宋" w:hAnsi="仿宋" w:eastAsia="仿宋" w:cs="仿宋"/>
          <w:color w:val="auto"/>
          <w:kern w:val="0"/>
          <w:sz w:val="28"/>
          <w:szCs w:val="28"/>
        </w:rPr>
        <w:t xml:space="preserve"> 履约保证金：本项目需提交履约保证金人民币</w:t>
      </w:r>
      <w:r>
        <w:rPr>
          <w:rFonts w:hint="eastAsia" w:ascii="仿宋" w:hAnsi="仿宋" w:eastAsia="仿宋" w:cs="仿宋"/>
          <w:color w:val="auto"/>
          <w:kern w:val="0"/>
          <w:sz w:val="28"/>
          <w:szCs w:val="28"/>
          <w:u w:val="single"/>
          <w:lang w:val="en-US" w:eastAsia="zh-CN"/>
        </w:rPr>
        <w:t xml:space="preserve">  /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元整）</w:t>
      </w:r>
      <w:r>
        <w:rPr>
          <w:rFonts w:hint="eastAsia" w:ascii="仿宋" w:hAnsi="仿宋" w:eastAsia="仿宋" w:cs="仿宋"/>
          <w:color w:val="auto"/>
          <w:kern w:val="0"/>
          <w:sz w:val="28"/>
          <w:szCs w:val="28"/>
          <w:lang w:eastAsia="zh-CN"/>
        </w:rPr>
        <w:t>。</w:t>
      </w:r>
    </w:p>
    <w:p w14:paraId="62754E46">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4.响应文件递交</w:t>
      </w:r>
    </w:p>
    <w:p w14:paraId="45B7628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bidi="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1 响应文件递交截止时间：</w:t>
      </w:r>
      <w:r>
        <w:rPr>
          <w:rFonts w:hint="eastAsia" w:ascii="仿宋" w:hAnsi="仿宋" w:eastAsia="仿宋" w:cs="仿宋"/>
          <w:color w:val="auto"/>
          <w:sz w:val="28"/>
          <w:szCs w:val="28"/>
          <w:lang w:val="en-US"/>
        </w:rPr>
        <w:t>20</w:t>
      </w:r>
      <w:r>
        <w:rPr>
          <w:rFonts w:hint="eastAsia" w:ascii="仿宋" w:hAnsi="仿宋" w:eastAsia="仿宋" w:cs="仿宋"/>
          <w:color w:val="auto"/>
          <w:sz w:val="28"/>
          <w:szCs w:val="28"/>
          <w:lang w:val="en-US" w:eastAsia="zh-CN"/>
        </w:rPr>
        <w:t>26</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9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2 </w:t>
      </w:r>
      <w:r>
        <w:rPr>
          <w:rFonts w:hint="eastAsia" w:ascii="仿宋" w:hAnsi="仿宋" w:eastAsia="仿宋" w:cs="仿宋"/>
          <w:color w:val="auto"/>
          <w:sz w:val="28"/>
          <w:szCs w:val="28"/>
          <w:lang w:val="en-US"/>
        </w:rPr>
        <w:t>日</w:t>
      </w:r>
      <w:r>
        <w:rPr>
          <w:rFonts w:hint="eastAsia" w:ascii="仿宋" w:hAnsi="仿宋" w:eastAsia="仿宋" w:cs="仿宋"/>
          <w:color w:val="auto"/>
          <w:sz w:val="28"/>
          <w:szCs w:val="28"/>
          <w:lang w:val="en-US" w:eastAsia="zh-CN"/>
        </w:rPr>
        <w:t>09</w:t>
      </w:r>
      <w:r>
        <w:rPr>
          <w:rFonts w:hint="eastAsia" w:ascii="仿宋" w:hAnsi="仿宋" w:eastAsia="仿宋" w:cs="仿宋"/>
          <w:color w:val="auto"/>
          <w:sz w:val="28"/>
          <w:szCs w:val="28"/>
          <w:lang w:val="en-US"/>
        </w:rPr>
        <w:t>时</w:t>
      </w:r>
      <w:r>
        <w:rPr>
          <w:rFonts w:hint="eastAsia" w:ascii="仿宋" w:hAnsi="仿宋" w:eastAsia="仿宋" w:cs="仿宋"/>
          <w:color w:val="auto"/>
          <w:sz w:val="28"/>
          <w:szCs w:val="28"/>
          <w:lang w:val="en-US" w:eastAsia="zh-CN"/>
        </w:rPr>
        <w:t>00分前</w:t>
      </w:r>
      <w:r>
        <w:rPr>
          <w:rFonts w:hint="eastAsia" w:ascii="仿宋" w:hAnsi="仿宋" w:eastAsia="仿宋" w:cs="仿宋"/>
          <w:color w:val="auto"/>
          <w:sz w:val="28"/>
          <w:szCs w:val="28"/>
          <w:lang w:val="en-US"/>
        </w:rPr>
        <w:t>，</w:t>
      </w:r>
      <w:r>
        <w:rPr>
          <w:rFonts w:hint="eastAsia" w:ascii="仿宋" w:hAnsi="仿宋" w:eastAsia="仿宋" w:cs="仿宋"/>
          <w:color w:val="auto"/>
          <w:sz w:val="28"/>
          <w:szCs w:val="28"/>
          <w:highlight w:val="none"/>
          <w:lang w:val="en-US" w:eastAsia="zh-CN" w:bidi="zh-CN"/>
        </w:rPr>
        <w:t>请供应商在截止时间前递交投标文件（纸质版）和签字盖章后的（全本）扫描件通过QQ邮件的形式发送给采购人</w:t>
      </w:r>
      <w:r>
        <w:rPr>
          <w:rFonts w:hint="eastAsia" w:ascii="仿宋" w:hAnsi="仿宋" w:eastAsia="仿宋" w:cs="仿宋"/>
          <w:color w:val="auto"/>
          <w:sz w:val="28"/>
          <w:szCs w:val="28"/>
          <w:highlight w:val="none"/>
          <w:lang w:val="en-US" w:eastAsia="zh-CN" w:bidi="zh-CN"/>
        </w:rPr>
        <w:fldChar w:fldCharType="begin"/>
      </w:r>
      <w:r>
        <w:rPr>
          <w:rFonts w:hint="eastAsia" w:ascii="仿宋" w:hAnsi="仿宋" w:eastAsia="仿宋" w:cs="仿宋"/>
          <w:color w:val="auto"/>
          <w:sz w:val="28"/>
          <w:szCs w:val="28"/>
          <w:highlight w:val="none"/>
          <w:lang w:val="en-US" w:eastAsia="zh-CN" w:bidi="zh-CN"/>
        </w:rPr>
        <w:instrText xml:space="preserve"> HYPERLINK "mailto:（457832877@qq.com" </w:instrText>
      </w:r>
      <w:r>
        <w:rPr>
          <w:rFonts w:hint="eastAsia" w:ascii="仿宋" w:hAnsi="仿宋" w:eastAsia="仿宋" w:cs="仿宋"/>
          <w:color w:val="auto"/>
          <w:sz w:val="28"/>
          <w:szCs w:val="28"/>
          <w:highlight w:val="none"/>
          <w:lang w:val="en-US" w:eastAsia="zh-CN" w:bidi="zh-CN"/>
        </w:rPr>
        <w:fldChar w:fldCharType="separate"/>
      </w:r>
      <w:r>
        <w:rPr>
          <w:rStyle w:val="13"/>
          <w:rFonts w:hint="eastAsia" w:ascii="仿宋" w:hAnsi="仿宋" w:eastAsia="仿宋" w:cs="仿宋"/>
          <w:color w:val="auto"/>
          <w:sz w:val="28"/>
          <w:szCs w:val="28"/>
          <w:highlight w:val="none"/>
          <w:lang w:val="en-US" w:eastAsia="zh-CN" w:bidi="zh-CN"/>
        </w:rPr>
        <w:t>（457832877@qq.com</w:t>
      </w:r>
      <w:r>
        <w:rPr>
          <w:rFonts w:hint="eastAsia" w:ascii="仿宋" w:hAnsi="仿宋" w:eastAsia="仿宋" w:cs="仿宋"/>
          <w:color w:val="auto"/>
          <w:sz w:val="28"/>
          <w:szCs w:val="28"/>
          <w:highlight w:val="none"/>
          <w:lang w:val="en-US" w:eastAsia="zh-CN" w:bidi="zh-CN"/>
        </w:rPr>
        <w:fldChar w:fldCharType="end"/>
      </w:r>
      <w:r>
        <w:rPr>
          <w:rFonts w:hint="eastAsia" w:ascii="仿宋" w:hAnsi="仿宋" w:eastAsia="仿宋" w:cs="仿宋"/>
          <w:color w:val="auto"/>
          <w:sz w:val="28"/>
          <w:szCs w:val="28"/>
          <w:highlight w:val="none"/>
          <w:lang w:val="en-US" w:eastAsia="zh-CN" w:bidi="zh-CN"/>
        </w:rPr>
        <w:t>）</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sz w:val="28"/>
          <w:szCs w:val="28"/>
          <w:highlight w:val="none"/>
          <w:lang w:val="en-US" w:eastAsia="zh-CN" w:bidi="zh-CN"/>
        </w:rPr>
        <w:t>递交投标文件地址：</w:t>
      </w:r>
      <w:r>
        <w:rPr>
          <w:rFonts w:hint="eastAsia" w:ascii="仿宋" w:hAnsi="仿宋" w:eastAsia="仿宋" w:cs="仿宋"/>
          <w:color w:val="auto"/>
          <w:sz w:val="28"/>
          <w:szCs w:val="28"/>
          <w:highlight w:val="none"/>
          <w:lang w:val="en-US" w:eastAsia="zh-CN"/>
        </w:rPr>
        <w:t>贵州省公路建设养护集团有限公司铜仁分公司（</w:t>
      </w:r>
      <w:r>
        <w:rPr>
          <w:rFonts w:hint="eastAsia" w:ascii="仿宋" w:hAnsi="仿宋" w:eastAsia="仿宋" w:cs="仿宋"/>
          <w:color w:val="auto"/>
          <w:sz w:val="28"/>
          <w:szCs w:val="28"/>
          <w:highlight w:val="none"/>
          <w:lang w:val="en-US" w:eastAsia="zh-CN" w:bidi="zh-CN"/>
        </w:rPr>
        <w:t>贵州省铜仁市碧江区第十一小学对面）</w:t>
      </w:r>
    </w:p>
    <w:p w14:paraId="33AE5377">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2 逾期送达的或者未送达指定地点的响应文件，</w:t>
      </w:r>
      <w:r>
        <w:rPr>
          <w:rFonts w:hint="eastAsia" w:ascii="仿宋" w:hAnsi="仿宋" w:eastAsia="仿宋" w:cs="仿宋"/>
          <w:color w:val="auto"/>
          <w:sz w:val="28"/>
          <w:szCs w:val="28"/>
          <w:lang w:val="en-US" w:eastAsia="zh-CN"/>
        </w:rPr>
        <w:t>采购</w:t>
      </w:r>
      <w:r>
        <w:rPr>
          <w:rFonts w:hint="eastAsia" w:ascii="仿宋" w:hAnsi="仿宋" w:eastAsia="仿宋" w:cs="仿宋"/>
          <w:color w:val="auto"/>
          <w:sz w:val="28"/>
          <w:szCs w:val="28"/>
          <w:lang w:val="en-US"/>
        </w:rPr>
        <w:t>人不予受理</w:t>
      </w:r>
      <w:r>
        <w:rPr>
          <w:rFonts w:hint="eastAsia" w:ascii="仿宋" w:hAnsi="仿宋" w:eastAsia="仿宋" w:cs="仿宋"/>
          <w:color w:val="auto"/>
          <w:sz w:val="28"/>
          <w:szCs w:val="28"/>
          <w:highlight w:val="none"/>
          <w:lang w:val="en-US" w:eastAsia="zh-CN" w:bidi="zh-CN"/>
        </w:rPr>
        <w:t>。</w:t>
      </w:r>
    </w:p>
    <w:p w14:paraId="6674978C">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highlight w:val="none"/>
          <w:lang w:val="en-US" w:eastAsia="zh-CN" w:bidi="zh-CN"/>
        </w:rPr>
      </w:pPr>
      <w:r>
        <w:rPr>
          <w:rFonts w:hint="eastAsia" w:ascii="仿宋" w:hAnsi="仿宋" w:eastAsia="仿宋" w:cs="仿宋"/>
          <w:color w:val="auto"/>
          <w:sz w:val="28"/>
          <w:szCs w:val="28"/>
          <w:highlight w:val="none"/>
          <w:lang w:val="en-US" w:eastAsia="zh-CN" w:bidi="zh-CN"/>
        </w:rPr>
        <w:t>4.3 本报价文件未尽事宜的解释权属于贵州省公路建设养护集团有限公司铜仁分公司。</w:t>
      </w:r>
    </w:p>
    <w:p w14:paraId="7F08EE1E">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color w:val="auto"/>
          <w:sz w:val="28"/>
          <w:szCs w:val="28"/>
          <w:lang w:val="en-US"/>
        </w:rPr>
      </w:pPr>
      <w:r>
        <w:rPr>
          <w:rFonts w:hint="eastAsia" w:ascii="仿宋" w:hAnsi="仿宋" w:eastAsia="仿宋" w:cs="仿宋"/>
          <w:b/>
          <w:bCs/>
          <w:color w:val="auto"/>
          <w:sz w:val="28"/>
          <w:szCs w:val="28"/>
          <w:lang w:val="en-US" w:eastAsia="zh-CN"/>
        </w:rPr>
        <w:t>6.</w:t>
      </w:r>
      <w:r>
        <w:rPr>
          <w:rFonts w:hint="eastAsia" w:ascii="仿宋" w:hAnsi="仿宋" w:eastAsia="仿宋" w:cs="仿宋"/>
          <w:b/>
          <w:bCs/>
          <w:color w:val="auto"/>
          <w:sz w:val="28"/>
          <w:szCs w:val="28"/>
          <w:lang w:val="en-US"/>
        </w:rPr>
        <w:t>联系方式</w:t>
      </w:r>
    </w:p>
    <w:p w14:paraId="6A0916B0">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购买方: </w:t>
      </w:r>
      <w:r>
        <w:rPr>
          <w:rFonts w:hint="eastAsia" w:ascii="仿宋" w:hAnsi="仿宋" w:eastAsia="仿宋" w:cs="仿宋"/>
          <w:color w:val="auto"/>
          <w:kern w:val="0"/>
          <w:sz w:val="28"/>
          <w:szCs w:val="28"/>
          <w:u w:val="single"/>
          <w:lang w:val="en-US" w:eastAsia="zh-CN"/>
        </w:rPr>
        <w:t xml:space="preserve">贵州省公路建设养护集团有限公司铜仁分公司 </w:t>
      </w:r>
    </w:p>
    <w:p w14:paraId="27F706B1">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color w:val="auto"/>
          <w:sz w:val="28"/>
          <w:szCs w:val="28"/>
          <w:u w:val="single"/>
          <w:lang w:val="en-US" w:eastAsia="zh-CN"/>
        </w:rPr>
      </w:pPr>
      <w:r>
        <w:rPr>
          <w:rFonts w:hint="eastAsia" w:ascii="仿宋" w:hAnsi="仿宋" w:eastAsia="仿宋" w:cs="仿宋"/>
          <w:color w:val="auto"/>
          <w:kern w:val="0"/>
          <w:sz w:val="28"/>
          <w:szCs w:val="28"/>
          <w:lang w:val="en-US" w:eastAsia="zh-CN"/>
        </w:rPr>
        <w:t xml:space="preserve">地  址: </w:t>
      </w:r>
      <w:r>
        <w:rPr>
          <w:rFonts w:hint="eastAsia" w:ascii="仿宋" w:hAnsi="仿宋" w:eastAsia="仿宋" w:cs="仿宋"/>
          <w:b w:val="0"/>
          <w:bCs/>
          <w:color w:val="auto"/>
          <w:sz w:val="28"/>
          <w:szCs w:val="28"/>
          <w:u w:val="single"/>
          <w:lang w:val="en-US" w:eastAsia="zh-CN"/>
        </w:rPr>
        <w:t xml:space="preserve">贵州省铜仁市碧江区清水北路25号  </w:t>
      </w:r>
    </w:p>
    <w:p w14:paraId="2D7D13C8">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联系人: </w:t>
      </w:r>
      <w:r>
        <w:rPr>
          <w:rFonts w:hint="eastAsia" w:ascii="仿宋" w:hAnsi="仿宋" w:eastAsia="仿宋" w:cs="仿宋"/>
          <w:color w:val="auto"/>
          <w:kern w:val="0"/>
          <w:sz w:val="28"/>
          <w:szCs w:val="28"/>
          <w:u w:val="single"/>
          <w:lang w:val="en-US" w:eastAsia="zh-CN"/>
        </w:rPr>
        <w:t>熊浩然</w:t>
      </w:r>
      <w:r>
        <w:rPr>
          <w:rFonts w:hint="eastAsia" w:ascii="仿宋" w:hAnsi="仿宋" w:eastAsia="仿宋" w:cs="仿宋"/>
          <w:color w:val="auto"/>
          <w:kern w:val="0"/>
          <w:sz w:val="28"/>
          <w:szCs w:val="28"/>
          <w:lang w:val="en-US" w:eastAsia="zh-CN"/>
        </w:rPr>
        <w:t xml:space="preserve">  </w:t>
      </w:r>
    </w:p>
    <w:p w14:paraId="617846D2">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color w:val="auto"/>
          <w:kern w:val="0"/>
          <w:sz w:val="28"/>
          <w:szCs w:val="28"/>
          <w:lang w:val="en-US" w:eastAsia="zh-CN"/>
        </w:rPr>
        <w:t xml:space="preserve">电  话: </w:t>
      </w:r>
      <w:r>
        <w:rPr>
          <w:rFonts w:hint="eastAsia" w:ascii="仿宋" w:hAnsi="仿宋" w:eastAsia="仿宋" w:cs="仿宋"/>
          <w:color w:val="auto"/>
          <w:kern w:val="0"/>
          <w:sz w:val="28"/>
          <w:szCs w:val="28"/>
          <w:u w:val="single"/>
          <w:lang w:val="en-US" w:eastAsia="zh-CN"/>
        </w:rPr>
        <w:t>18685461577</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rPr>
        <w:t xml:space="preserve">                      </w:t>
      </w:r>
      <w:r>
        <w:rPr>
          <w:rFonts w:hint="eastAsia" w:ascii="仿宋" w:hAnsi="仿宋" w:eastAsia="仿宋" w:cs="仿宋"/>
          <w:b w:val="0"/>
          <w:bCs/>
          <w:color w:val="auto"/>
          <w:sz w:val="28"/>
          <w:szCs w:val="28"/>
          <w:u w:val="none"/>
          <w:lang w:val="en-US" w:eastAsia="zh-CN"/>
        </w:rPr>
        <w:t xml:space="preserve">                              </w:t>
      </w:r>
    </w:p>
    <w:p w14:paraId="5B6D5136">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p>
    <w:p w14:paraId="2D11EE7E">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p>
    <w:p w14:paraId="3B521509">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right"/>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采购单位：贵州省公路建设养护集团有限公司</w:t>
      </w:r>
    </w:p>
    <w:p w14:paraId="4A07A8EF">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center"/>
        <w:textAlignment w:val="auto"/>
        <w:rPr>
          <w:rFonts w:hint="eastAsia" w:ascii="仿宋" w:hAnsi="仿宋" w:eastAsia="仿宋" w:cs="仿宋"/>
          <w:color w:val="auto"/>
          <w:sz w:val="28"/>
          <w:szCs w:val="28"/>
          <w:u w:val="none"/>
          <w:lang w:val="en-US"/>
        </w:rPr>
      </w:pPr>
      <w:r>
        <w:rPr>
          <w:rFonts w:hint="eastAsia" w:ascii="仿宋" w:hAnsi="仿宋" w:eastAsia="仿宋" w:cs="仿宋"/>
          <w:b w:val="0"/>
          <w:bCs/>
          <w:color w:val="auto"/>
          <w:sz w:val="28"/>
          <w:szCs w:val="28"/>
          <w:u w:val="none"/>
          <w:lang w:val="en-US" w:eastAsia="zh-CN"/>
        </w:rPr>
        <w:t xml:space="preserve">                          铜仁分公司</w:t>
      </w:r>
    </w:p>
    <w:p w14:paraId="3B68562C">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0" w:firstLineChars="200"/>
        <w:jc w:val="center"/>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eastAsia="zh-CN"/>
        </w:rPr>
        <w:t xml:space="preserve">2026 年 8 </w:t>
      </w:r>
      <w:r>
        <w:rPr>
          <w:rFonts w:hint="eastAsia" w:ascii="仿宋" w:hAnsi="仿宋" w:eastAsia="仿宋" w:cs="仿宋"/>
          <w:color w:val="auto"/>
          <w:sz w:val="28"/>
          <w:szCs w:val="28"/>
          <w:highlight w:val="none"/>
          <w:lang w:val="en-US"/>
        </w:rPr>
        <w:t>月</w:t>
      </w:r>
      <w:r>
        <w:rPr>
          <w:rFonts w:hint="eastAsia" w:ascii="仿宋" w:hAnsi="仿宋" w:eastAsia="仿宋" w:cs="仿宋"/>
          <w:color w:val="auto"/>
          <w:sz w:val="28"/>
          <w:szCs w:val="28"/>
          <w:highlight w:val="none"/>
          <w:lang w:val="en-US" w:eastAsia="zh-CN"/>
        </w:rPr>
        <w:t xml:space="preserve"> 27 </w:t>
      </w:r>
      <w:r>
        <w:rPr>
          <w:rFonts w:hint="eastAsia" w:ascii="仿宋" w:hAnsi="仿宋" w:eastAsia="仿宋" w:cs="仿宋"/>
          <w:color w:val="auto"/>
          <w:sz w:val="28"/>
          <w:szCs w:val="28"/>
          <w:highlight w:val="none"/>
          <w:lang w:val="en-US"/>
        </w:rPr>
        <w:t>日</w:t>
      </w:r>
      <w:r>
        <w:rPr>
          <w:rFonts w:hint="eastAsia" w:ascii="仿宋" w:hAnsi="仿宋" w:eastAsia="仿宋" w:cs="仿宋"/>
          <w:color w:val="auto"/>
          <w:sz w:val="28"/>
          <w:szCs w:val="28"/>
          <w:highlight w:val="none"/>
          <w:lang w:val="en-US"/>
        </w:rPr>
        <w:t xml:space="preserve">  </w:t>
      </w:r>
    </w:p>
    <w:p w14:paraId="26008E43">
      <w:pPr>
        <w:keepNext w:val="0"/>
        <w:keepLines w:val="0"/>
        <w:pageBreakBefore w:val="0"/>
        <w:widowControl/>
        <w:kinsoku/>
        <w:wordWrap/>
        <w:overflowPunct/>
        <w:topLinePunct w:val="0"/>
        <w:autoSpaceDE w:val="0"/>
        <w:autoSpaceDN w:val="0"/>
        <w:bidi w:val="0"/>
        <w:snapToGrid/>
        <w:spacing w:line="540" w:lineRule="exact"/>
        <w:ind w:left="0" w:leftChars="0" w:right="0" w:firstLine="560" w:firstLineChars="200"/>
        <w:jc w:val="center"/>
        <w:textAlignment w:val="auto"/>
        <w:rPr>
          <w:rFonts w:hint="eastAsia" w:ascii="仿宋" w:hAnsi="仿宋" w:eastAsia="仿宋" w:cs="仿宋"/>
          <w:color w:val="auto"/>
          <w:sz w:val="28"/>
          <w:szCs w:val="28"/>
          <w:lang w:val="en-US"/>
        </w:rPr>
      </w:pPr>
    </w:p>
    <w:p w14:paraId="780BE80B">
      <w:pPr>
        <w:keepNext w:val="0"/>
        <w:keepLines w:val="0"/>
        <w:pageBreakBefore w:val="0"/>
        <w:widowControl w:val="0"/>
        <w:kinsoku/>
        <w:wordWrap/>
        <w:overflowPunct/>
        <w:topLinePunct w:val="0"/>
        <w:autoSpaceDE w:val="0"/>
        <w:autoSpaceDN w:val="0"/>
        <w:bidi w:val="0"/>
        <w:adjustRightInd/>
        <w:snapToGrid/>
        <w:ind w:right="0"/>
        <w:jc w:val="both"/>
        <w:textAlignment w:val="auto"/>
        <w:rPr>
          <w:rFonts w:hint="eastAsia" w:ascii="仿宋" w:hAnsi="仿宋" w:eastAsia="仿宋" w:cs="仿宋"/>
          <w:b/>
          <w:color w:val="auto"/>
          <w:sz w:val="32"/>
          <w:szCs w:val="32"/>
          <w:lang w:val="en-US"/>
        </w:rPr>
      </w:pPr>
    </w:p>
    <w:p w14:paraId="6165A1C7">
      <w:pPr>
        <w:keepNext w:val="0"/>
        <w:keepLines w:val="0"/>
        <w:pageBreakBefore w:val="0"/>
        <w:widowControl w:val="0"/>
        <w:kinsoku/>
        <w:wordWrap/>
        <w:overflowPunct/>
        <w:topLinePunct w:val="0"/>
        <w:autoSpaceDE w:val="0"/>
        <w:autoSpaceDN w:val="0"/>
        <w:bidi w:val="0"/>
        <w:adjustRightInd/>
        <w:snapToGrid/>
        <w:ind w:right="0"/>
        <w:jc w:val="center"/>
        <w:textAlignment w:val="auto"/>
        <w:rPr>
          <w:rFonts w:hint="eastAsia" w:ascii="仿宋" w:hAnsi="仿宋" w:eastAsia="仿宋" w:cs="仿宋"/>
          <w:b/>
          <w:color w:val="auto"/>
          <w:sz w:val="32"/>
          <w:szCs w:val="32"/>
          <w:lang w:val="en-US"/>
        </w:rPr>
      </w:pPr>
    </w:p>
    <w:p w14:paraId="1EE0E636">
      <w:pPr>
        <w:rPr>
          <w:rFonts w:hint="eastAsia" w:ascii="仿宋" w:hAnsi="仿宋" w:eastAsia="仿宋" w:cs="仿宋"/>
          <w:b/>
          <w:color w:val="auto"/>
          <w:sz w:val="28"/>
          <w:szCs w:val="28"/>
          <w:lang w:val="en-US"/>
        </w:rPr>
      </w:pPr>
      <w:r>
        <w:rPr>
          <w:rFonts w:hint="eastAsia" w:ascii="仿宋" w:hAnsi="仿宋" w:eastAsia="仿宋" w:cs="仿宋"/>
          <w:b/>
          <w:color w:val="auto"/>
          <w:sz w:val="28"/>
          <w:szCs w:val="28"/>
          <w:lang w:val="en-US"/>
        </w:rPr>
        <w:br w:type="page"/>
      </w:r>
    </w:p>
    <w:p w14:paraId="5DC42DC4">
      <w:pPr>
        <w:ind w:firstLine="2530" w:firstLineChars="900"/>
        <w:rPr>
          <w:rFonts w:hint="eastAsia" w:ascii="仿宋" w:hAnsi="仿宋" w:eastAsia="仿宋" w:cs="仿宋"/>
          <w:b/>
          <w:color w:val="auto"/>
          <w:sz w:val="28"/>
          <w:szCs w:val="28"/>
        </w:rPr>
      </w:pPr>
      <w:r>
        <w:rPr>
          <w:rFonts w:hint="eastAsia" w:ascii="仿宋" w:hAnsi="仿宋" w:eastAsia="仿宋" w:cs="仿宋"/>
          <w:b/>
          <w:color w:val="auto"/>
          <w:sz w:val="28"/>
          <w:szCs w:val="28"/>
          <w:lang w:val="en-US"/>
        </w:rPr>
        <w:t>第二章：</w:t>
      </w:r>
      <w:r>
        <w:rPr>
          <w:rFonts w:hint="eastAsia" w:ascii="仿宋" w:hAnsi="仿宋" w:eastAsia="仿宋" w:cs="仿宋"/>
          <w:b/>
          <w:color w:val="auto"/>
          <w:sz w:val="28"/>
          <w:szCs w:val="28"/>
        </w:rPr>
        <w:t>举报渠道告知函</w:t>
      </w:r>
    </w:p>
    <w:p w14:paraId="6091EE09">
      <w:pPr>
        <w:pStyle w:val="6"/>
        <w:spacing w:before="4"/>
        <w:rPr>
          <w:rFonts w:hint="eastAsia" w:ascii="仿宋" w:hAnsi="仿宋" w:eastAsia="仿宋" w:cs="仿宋"/>
          <w:color w:val="auto"/>
          <w:sz w:val="28"/>
          <w:szCs w:val="28"/>
        </w:rPr>
      </w:pPr>
    </w:p>
    <w:p w14:paraId="5B8695AF">
      <w:pPr>
        <w:pStyle w:val="4"/>
        <w:spacing w:line="364" w:lineRule="auto"/>
        <w:ind w:left="213" w:right="231" w:firstLine="561"/>
        <w:jc w:val="both"/>
        <w:rPr>
          <w:rFonts w:hint="eastAsia" w:ascii="仿宋" w:hAnsi="仿宋" w:eastAsia="仿宋" w:cs="仿宋"/>
          <w:color w:val="auto"/>
          <w:sz w:val="28"/>
          <w:szCs w:val="28"/>
        </w:rPr>
      </w:pPr>
      <w:r>
        <w:rPr>
          <w:rFonts w:hint="eastAsia" w:ascii="仿宋" w:hAnsi="仿宋" w:eastAsia="仿宋" w:cs="仿宋"/>
          <w:color w:val="auto"/>
          <w:sz w:val="28"/>
          <w:szCs w:val="28"/>
        </w:rPr>
        <w:t>为维护公平、公正的商业环境，保护双方共同利益，敬请各单位在与各单位或部门业务交往工作中，将我方人员明示或暗示要求宴请、接待，或索取礼金、礼品、礼券、或其他利益，或故意刁难、显失公平现象，</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贵州省公路建设养护集团有限公司</w:t>
      </w:r>
      <w:r>
        <w:rPr>
          <w:rFonts w:hint="eastAsia" w:cs="仿宋"/>
          <w:color w:val="auto"/>
          <w:sz w:val="28"/>
          <w:szCs w:val="28"/>
          <w:lang w:val="en-US" w:eastAsia="zh-CN"/>
        </w:rPr>
        <w:t>铜仁分公司</w:t>
      </w:r>
      <w:r>
        <w:rPr>
          <w:rFonts w:hint="eastAsia" w:ascii="仿宋" w:hAnsi="仿宋" w:eastAsia="仿宋" w:cs="仿宋"/>
          <w:color w:val="auto"/>
          <w:sz w:val="28"/>
          <w:szCs w:val="28"/>
        </w:rPr>
        <w:t>纪检部门</w:t>
      </w:r>
      <w:r>
        <w:rPr>
          <w:rFonts w:hint="eastAsia" w:ascii="仿宋" w:hAnsi="仿宋" w:eastAsia="仿宋" w:cs="仿宋"/>
          <w:color w:val="auto"/>
          <w:sz w:val="28"/>
          <w:szCs w:val="28"/>
        </w:rPr>
        <w:t>进行投诉。</w:t>
      </w:r>
    </w:p>
    <w:p w14:paraId="14E1337C">
      <w:pPr>
        <w:pStyle w:val="4"/>
        <w:keepNext w:val="0"/>
        <w:keepLines w:val="0"/>
        <w:pageBreakBefore w:val="0"/>
        <w:widowControl w:val="0"/>
        <w:kinsoku/>
        <w:wordWrap/>
        <w:overflowPunct/>
        <w:topLinePunct w:val="0"/>
        <w:autoSpaceDE w:val="0"/>
        <w:autoSpaceDN w:val="0"/>
        <w:bidi w:val="0"/>
        <w:adjustRightInd/>
        <w:snapToGrid/>
        <w:spacing w:line="480" w:lineRule="auto"/>
        <w:ind w:left="0" w:leftChars="0" w:right="231" w:firstLine="810" w:firstLineChars="300"/>
        <w:jc w:val="both"/>
        <w:textAlignment w:val="auto"/>
        <w:rPr>
          <w:rFonts w:hint="eastAsia" w:ascii="仿宋" w:hAnsi="仿宋" w:eastAsia="仿宋" w:cs="仿宋"/>
          <w:color w:val="auto"/>
          <w:spacing w:val="-5"/>
          <w:sz w:val="28"/>
          <w:szCs w:val="28"/>
          <w:lang w:val="en-US" w:eastAsia="zh-CN"/>
        </w:rPr>
      </w:pPr>
      <w:r>
        <w:rPr>
          <w:rFonts w:hint="eastAsia" w:ascii="仿宋" w:hAnsi="仿宋" w:eastAsia="仿宋" w:cs="仿宋"/>
          <w:color w:val="auto"/>
          <w:spacing w:val="-5"/>
          <w:sz w:val="28"/>
          <w:szCs w:val="28"/>
        </w:rPr>
        <w:t>通信地址：</w:t>
      </w:r>
      <w:r>
        <w:rPr>
          <w:rFonts w:hint="eastAsia" w:ascii="仿宋" w:hAnsi="仿宋" w:eastAsia="仿宋" w:cs="仿宋"/>
          <w:color w:val="auto"/>
          <w:spacing w:val="-5"/>
          <w:sz w:val="28"/>
          <w:szCs w:val="28"/>
          <w:u w:val="single"/>
          <w:lang w:val="en-US" w:eastAsia="zh-CN"/>
        </w:rPr>
        <w:t xml:space="preserve">  </w:t>
      </w:r>
      <w:r>
        <w:rPr>
          <w:rFonts w:hint="eastAsia" w:ascii="仿宋" w:hAnsi="仿宋" w:eastAsia="仿宋" w:cs="仿宋"/>
          <w:b w:val="0"/>
          <w:bCs/>
          <w:color w:val="auto"/>
          <w:sz w:val="28"/>
          <w:szCs w:val="28"/>
          <w:u w:val="single"/>
          <w:lang w:val="en-US" w:eastAsia="zh-CN"/>
        </w:rPr>
        <w:t>贵州省铜仁市碧江区清水塘北路25号</w:t>
      </w:r>
      <w:r>
        <w:rPr>
          <w:rFonts w:hint="eastAsia" w:cs="仿宋"/>
          <w:b w:val="0"/>
          <w:bCs/>
          <w:color w:val="auto"/>
          <w:sz w:val="28"/>
          <w:szCs w:val="28"/>
          <w:u w:val="single"/>
          <w:lang w:val="en-US" w:eastAsia="zh-CN"/>
        </w:rPr>
        <w:t xml:space="preserve">  </w:t>
      </w:r>
    </w:p>
    <w:p w14:paraId="0DF47408">
      <w:pPr>
        <w:keepNext w:val="0"/>
        <w:keepLines w:val="0"/>
        <w:pageBreakBefore w:val="0"/>
        <w:widowControl w:val="0"/>
        <w:kinsoku/>
        <w:wordWrap/>
        <w:overflowPunct/>
        <w:topLinePunct w:val="0"/>
        <w:autoSpaceDE w:val="0"/>
        <w:autoSpaceDN w:val="0"/>
        <w:bidi w:val="0"/>
        <w:adjustRightInd/>
        <w:snapToGrid/>
        <w:spacing w:line="480" w:lineRule="auto"/>
        <w:ind w:firstLine="810" w:firstLineChars="300"/>
        <w:textAlignment w:val="auto"/>
        <w:rPr>
          <w:rFonts w:hint="eastAsia" w:ascii="仿宋" w:hAnsi="仿宋" w:eastAsia="仿宋" w:cs="仿宋"/>
          <w:color w:val="auto"/>
          <w:spacing w:val="-5"/>
          <w:sz w:val="28"/>
          <w:szCs w:val="28"/>
          <w:u w:val="single"/>
          <w:lang w:val="en-US" w:eastAsia="zh-CN"/>
        </w:rPr>
      </w:pPr>
      <w:r>
        <w:rPr>
          <w:rFonts w:hint="eastAsia" w:ascii="仿宋" w:hAnsi="仿宋" w:eastAsia="仿宋" w:cs="仿宋"/>
          <w:color w:val="auto"/>
          <w:spacing w:val="-5"/>
          <w:sz w:val="28"/>
          <w:szCs w:val="28"/>
          <w:lang w:val="en-US" w:eastAsia="zh-CN"/>
        </w:rPr>
        <w:t>邮政编码：</w:t>
      </w:r>
      <w:r>
        <w:rPr>
          <w:rFonts w:hint="eastAsia" w:ascii="仿宋" w:hAnsi="仿宋" w:eastAsia="仿宋" w:cs="仿宋"/>
          <w:color w:val="auto"/>
          <w:spacing w:val="-5"/>
          <w:sz w:val="28"/>
          <w:szCs w:val="28"/>
          <w:u w:val="single"/>
          <w:lang w:val="en-US" w:eastAsia="zh-CN"/>
        </w:rPr>
        <w:t xml:space="preserve">           554300                    </w:t>
      </w:r>
    </w:p>
    <w:p w14:paraId="24E7C438">
      <w:pPr>
        <w:keepNext w:val="0"/>
        <w:keepLines w:val="0"/>
        <w:pageBreakBefore w:val="0"/>
        <w:widowControl w:val="0"/>
        <w:kinsoku/>
        <w:wordWrap/>
        <w:overflowPunct/>
        <w:topLinePunct w:val="0"/>
        <w:autoSpaceDE w:val="0"/>
        <w:autoSpaceDN w:val="0"/>
        <w:bidi w:val="0"/>
        <w:adjustRightInd/>
        <w:snapToGrid/>
        <w:spacing w:before="2" w:line="480" w:lineRule="auto"/>
        <w:ind w:firstLine="840" w:firstLineChars="3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0856-3907322               </w:t>
      </w:r>
    </w:p>
    <w:p w14:paraId="1F120FFA">
      <w:pPr>
        <w:spacing w:before="2"/>
        <w:ind w:firstLine="840" w:firstLineChars="300"/>
        <w:rPr>
          <w:rFonts w:hint="eastAsia" w:ascii="仿宋" w:hAnsi="仿宋" w:eastAsia="仿宋" w:cs="仿宋"/>
          <w:color w:val="auto"/>
          <w:sz w:val="28"/>
          <w:szCs w:val="28"/>
        </w:rPr>
      </w:pPr>
    </w:p>
    <w:p w14:paraId="66F9B681">
      <w:pPr>
        <w:pStyle w:val="6"/>
        <w:spacing w:before="5"/>
        <w:rPr>
          <w:rFonts w:hint="eastAsia" w:ascii="仿宋" w:hAnsi="仿宋" w:eastAsia="仿宋" w:cs="仿宋"/>
          <w:color w:val="auto"/>
          <w:sz w:val="28"/>
          <w:szCs w:val="28"/>
        </w:rPr>
      </w:pPr>
    </w:p>
    <w:p w14:paraId="1DFC3C03">
      <w:pPr>
        <w:spacing w:line="364" w:lineRule="auto"/>
        <w:ind w:left="213" w:right="231" w:firstLine="561"/>
        <w:jc w:val="both"/>
        <w:rPr>
          <w:rFonts w:hint="eastAsia" w:ascii="仿宋" w:hAnsi="仿宋" w:eastAsia="仿宋" w:cs="仿宋"/>
          <w:b/>
          <w:color w:val="auto"/>
          <w:sz w:val="28"/>
          <w:szCs w:val="28"/>
        </w:rPr>
      </w:pPr>
      <w:r>
        <w:rPr>
          <w:rFonts w:hint="eastAsia" w:ascii="仿宋" w:hAnsi="仿宋" w:eastAsia="仿宋" w:cs="仿宋"/>
          <w:b/>
          <w:color w:val="auto"/>
          <w:spacing w:val="4"/>
          <w:w w:val="95"/>
          <w:sz w:val="28"/>
          <w:szCs w:val="28"/>
        </w:rPr>
        <w:t>我们承诺：对所有举报信息及时调查处理，对举报来源严格</w:t>
      </w:r>
      <w:r>
        <w:rPr>
          <w:rFonts w:hint="eastAsia" w:ascii="仿宋" w:hAnsi="仿宋" w:eastAsia="仿宋" w:cs="仿宋"/>
          <w:b/>
          <w:color w:val="auto"/>
          <w:sz w:val="28"/>
          <w:szCs w:val="28"/>
        </w:rPr>
        <w:t>保守秘密，对举报单位或个人因举报所可能遭受的利益损害采取特别措施予以保护。</w:t>
      </w:r>
    </w:p>
    <w:p w14:paraId="18C763B7">
      <w:pPr>
        <w:pStyle w:val="6"/>
        <w:rPr>
          <w:rFonts w:hint="eastAsia" w:ascii="仿宋" w:hAnsi="仿宋" w:eastAsia="仿宋" w:cs="仿宋"/>
          <w:b/>
          <w:color w:val="auto"/>
          <w:sz w:val="28"/>
          <w:szCs w:val="28"/>
        </w:rPr>
      </w:pPr>
    </w:p>
    <w:p w14:paraId="363236E5">
      <w:pPr>
        <w:pStyle w:val="6"/>
        <w:rPr>
          <w:rFonts w:hint="eastAsia" w:ascii="仿宋" w:hAnsi="仿宋" w:eastAsia="仿宋" w:cs="仿宋"/>
          <w:b/>
          <w:color w:val="auto"/>
          <w:sz w:val="28"/>
          <w:szCs w:val="28"/>
        </w:rPr>
      </w:pPr>
    </w:p>
    <w:p w14:paraId="3520E304">
      <w:pPr>
        <w:pStyle w:val="6"/>
        <w:rPr>
          <w:rFonts w:hint="eastAsia" w:ascii="仿宋" w:hAnsi="仿宋" w:eastAsia="仿宋" w:cs="仿宋"/>
          <w:b/>
          <w:color w:val="auto"/>
          <w:sz w:val="28"/>
          <w:szCs w:val="28"/>
        </w:rPr>
      </w:pPr>
    </w:p>
    <w:p w14:paraId="11E2A515">
      <w:pPr>
        <w:widowControl/>
        <w:spacing w:after="240"/>
        <w:ind w:left="322" w:leftChars="19" w:hanging="280" w:hangingChars="100"/>
        <w:jc w:val="center"/>
        <w:rPr>
          <w:rFonts w:hint="eastAsia" w:ascii="仿宋" w:hAnsi="仿宋" w:eastAsia="仿宋" w:cs="仿宋"/>
          <w:b w:val="0"/>
          <w:bCs/>
          <w:color w:val="auto"/>
          <w:sz w:val="28"/>
          <w:szCs w:val="28"/>
          <w:u w:val="none"/>
          <w:lang w:val="en-US" w:eastAsia="zh-CN"/>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b w:val="0"/>
          <w:bCs/>
          <w:color w:val="auto"/>
          <w:sz w:val="28"/>
          <w:szCs w:val="28"/>
          <w:u w:val="none"/>
          <w:lang w:val="en-US" w:eastAsia="zh-CN"/>
        </w:rPr>
        <w:t>采购单位：贵州省公路建设养护集团有限公司</w:t>
      </w:r>
    </w:p>
    <w:p w14:paraId="68E99F40">
      <w:pPr>
        <w:widowControl/>
        <w:spacing w:after="240"/>
        <w:ind w:left="322" w:leftChars="19" w:hanging="280" w:hangingChars="100"/>
        <w:jc w:val="center"/>
        <w:rPr>
          <w:rFonts w:hint="eastAsia" w:ascii="仿宋" w:hAnsi="仿宋" w:eastAsia="仿宋" w:cs="仿宋"/>
          <w:color w:val="auto"/>
          <w:sz w:val="28"/>
          <w:szCs w:val="28"/>
          <w:highlight w:val="none"/>
          <w:lang w:val="en-US" w:eastAsia="zh-CN"/>
        </w:rPr>
      </w:pPr>
      <w:r>
        <w:rPr>
          <w:rFonts w:hint="eastAsia" w:ascii="仿宋" w:hAnsi="仿宋" w:eastAsia="仿宋" w:cs="仿宋"/>
          <w:b w:val="0"/>
          <w:bCs/>
          <w:color w:val="auto"/>
          <w:sz w:val="28"/>
          <w:szCs w:val="28"/>
          <w:u w:val="none"/>
          <w:lang w:val="en-US" w:eastAsia="zh-CN"/>
        </w:rPr>
        <w:t xml:space="preserve">                             铜仁分公司</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lang w:val="en-US" w:eastAsia="zh-CN"/>
        </w:rPr>
        <w:t xml:space="preserve">            </w:t>
      </w:r>
    </w:p>
    <w:p w14:paraId="471B03CC">
      <w:pPr>
        <w:pStyle w:val="6"/>
        <w:jc w:val="center"/>
        <w:rPr>
          <w:rFonts w:hint="eastAsia" w:ascii="仿宋" w:hAnsi="仿宋" w:eastAsia="仿宋" w:cs="仿宋"/>
          <w:b/>
          <w:bCs/>
          <w:color w:val="auto"/>
          <w:sz w:val="32"/>
          <w:szCs w:val="32"/>
          <w:lang w:val="en-US"/>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val="en-US"/>
        </w:rPr>
        <w:t>20</w:t>
      </w:r>
      <w:r>
        <w:rPr>
          <w:rFonts w:hint="eastAsia" w:ascii="仿宋" w:hAnsi="仿宋" w:eastAsia="仿宋" w:cs="仿宋"/>
          <w:color w:val="auto"/>
          <w:sz w:val="28"/>
          <w:szCs w:val="28"/>
          <w:highlight w:val="none"/>
          <w:lang w:val="en-US" w:eastAsia="zh-CN"/>
        </w:rPr>
        <w:t xml:space="preserve">26 </w:t>
      </w:r>
      <w:r>
        <w:rPr>
          <w:rFonts w:hint="eastAsia" w:ascii="仿宋" w:hAnsi="仿宋" w:eastAsia="仿宋" w:cs="仿宋"/>
          <w:color w:val="auto"/>
          <w:sz w:val="28"/>
          <w:szCs w:val="28"/>
          <w:highlight w:val="none"/>
          <w:lang w:val="en-US"/>
        </w:rPr>
        <w:t>年</w:t>
      </w:r>
      <w:r>
        <w:rPr>
          <w:rFonts w:hint="eastAsia" w:ascii="仿宋" w:hAnsi="仿宋" w:eastAsia="仿宋" w:cs="仿宋"/>
          <w:color w:val="auto"/>
          <w:sz w:val="28"/>
          <w:szCs w:val="28"/>
          <w:highlight w:val="none"/>
          <w:lang w:val="en-US" w:eastAsia="zh-CN"/>
        </w:rPr>
        <w:t xml:space="preserve"> 8 </w:t>
      </w:r>
      <w:r>
        <w:rPr>
          <w:rFonts w:hint="eastAsia" w:ascii="仿宋" w:hAnsi="仿宋" w:eastAsia="仿宋" w:cs="仿宋"/>
          <w:color w:val="auto"/>
          <w:sz w:val="28"/>
          <w:szCs w:val="28"/>
          <w:highlight w:val="none"/>
          <w:lang w:val="en-US"/>
        </w:rPr>
        <w:t>月</w:t>
      </w:r>
      <w:r>
        <w:rPr>
          <w:rFonts w:hint="eastAsia" w:ascii="仿宋" w:hAnsi="仿宋" w:eastAsia="仿宋" w:cs="仿宋"/>
          <w:color w:val="auto"/>
          <w:sz w:val="28"/>
          <w:szCs w:val="28"/>
          <w:highlight w:val="none"/>
          <w:lang w:val="en-US" w:eastAsia="zh-CN"/>
        </w:rPr>
        <w:t xml:space="preserve"> 27 </w:t>
      </w:r>
      <w:r>
        <w:rPr>
          <w:rFonts w:hint="eastAsia" w:ascii="仿宋" w:hAnsi="仿宋" w:eastAsia="仿宋" w:cs="仿宋"/>
          <w:color w:val="auto"/>
          <w:sz w:val="28"/>
          <w:szCs w:val="28"/>
          <w:highlight w:val="none"/>
          <w:lang w:val="en-US"/>
        </w:rPr>
        <w:t>日</w:t>
      </w:r>
    </w:p>
    <w:p w14:paraId="692AFF54">
      <w:pPr>
        <w:rPr>
          <w:rFonts w:hint="eastAsia" w:ascii="仿宋" w:hAnsi="仿宋" w:eastAsia="仿宋" w:cs="仿宋"/>
          <w:b/>
          <w:bCs/>
          <w:color w:val="auto"/>
          <w:sz w:val="32"/>
          <w:szCs w:val="32"/>
          <w:lang w:val="en-US"/>
        </w:rPr>
      </w:pPr>
      <w:r>
        <w:rPr>
          <w:rFonts w:hint="eastAsia" w:ascii="仿宋" w:hAnsi="仿宋" w:eastAsia="仿宋" w:cs="仿宋"/>
          <w:b/>
          <w:bCs/>
          <w:color w:val="auto"/>
          <w:sz w:val="32"/>
          <w:szCs w:val="32"/>
          <w:lang w:val="en-US"/>
        </w:rPr>
        <w:br w:type="page"/>
      </w:r>
    </w:p>
    <w:p w14:paraId="39DC9EE3">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rPr>
        <w:t>第三章 竞标人须知</w:t>
      </w:r>
    </w:p>
    <w:tbl>
      <w:tblPr>
        <w:tblStyle w:val="11"/>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241"/>
        <w:gridCol w:w="7195"/>
        <w:gridCol w:w="41"/>
      </w:tblGrid>
      <w:tr w14:paraId="2144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22" w:type="dxa"/>
            <w:vAlign w:val="center"/>
          </w:tcPr>
          <w:p w14:paraId="3ACC2A7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序号</w:t>
            </w:r>
          </w:p>
        </w:tc>
        <w:tc>
          <w:tcPr>
            <w:tcW w:w="1241" w:type="dxa"/>
            <w:vAlign w:val="center"/>
          </w:tcPr>
          <w:p w14:paraId="1A3639B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名称</w:t>
            </w:r>
          </w:p>
        </w:tc>
        <w:tc>
          <w:tcPr>
            <w:tcW w:w="7236" w:type="dxa"/>
            <w:gridSpan w:val="2"/>
            <w:vAlign w:val="center"/>
          </w:tcPr>
          <w:p w14:paraId="29812B8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8"/>
                <w:szCs w:val="28"/>
                <w:lang w:val="en-US"/>
              </w:rPr>
            </w:pPr>
            <w:r>
              <w:rPr>
                <w:rFonts w:hint="eastAsia" w:ascii="仿宋" w:hAnsi="仿宋" w:eastAsia="仿宋" w:cs="仿宋"/>
                <w:b/>
                <w:bCs/>
                <w:color w:val="auto"/>
                <w:kern w:val="2"/>
                <w:sz w:val="24"/>
                <w:szCs w:val="24"/>
                <w:lang w:val="en-US"/>
              </w:rPr>
              <w:t>编列内容</w:t>
            </w:r>
          </w:p>
        </w:tc>
      </w:tr>
      <w:tr w14:paraId="219A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922" w:type="dxa"/>
            <w:vAlign w:val="center"/>
          </w:tcPr>
          <w:p w14:paraId="1C148824">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w:t>
            </w:r>
          </w:p>
        </w:tc>
        <w:tc>
          <w:tcPr>
            <w:tcW w:w="1241" w:type="dxa"/>
            <w:vAlign w:val="center"/>
          </w:tcPr>
          <w:p w14:paraId="3342351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采购人</w:t>
            </w:r>
          </w:p>
        </w:tc>
        <w:tc>
          <w:tcPr>
            <w:tcW w:w="7236" w:type="dxa"/>
            <w:gridSpan w:val="2"/>
            <w:vAlign w:val="center"/>
          </w:tcPr>
          <w:p w14:paraId="07BD4172">
            <w:pPr>
              <w:keepNext w:val="0"/>
              <w:keepLines w:val="0"/>
              <w:widowControl/>
              <w:suppressLineNumbers w:val="0"/>
              <w:spacing w:before="0" w:beforeAutospacing="0" w:after="240" w:afterAutospacing="0"/>
              <w:ind w:left="282" w:leftChars="19" w:right="0" w:hanging="240" w:hangingChars="100"/>
              <w:jc w:val="both"/>
              <w:rPr>
                <w:rFonts w:hint="default" w:ascii="仿宋" w:hAnsi="仿宋" w:eastAsia="仿宋" w:cs="仿宋"/>
                <w:b w:val="0"/>
                <w:bCs/>
                <w:color w:val="auto"/>
                <w:kern w:val="2"/>
                <w:sz w:val="24"/>
                <w:szCs w:val="24"/>
                <w:u w:val="single"/>
                <w:lang w:val="en-US" w:eastAsia="zh-CN"/>
              </w:rPr>
            </w:pPr>
            <w:r>
              <w:rPr>
                <w:rFonts w:hint="eastAsia" w:ascii="仿宋" w:hAnsi="仿宋" w:eastAsia="仿宋" w:cs="仿宋"/>
                <w:color w:val="auto"/>
                <w:kern w:val="2"/>
                <w:sz w:val="24"/>
                <w:szCs w:val="24"/>
                <w:lang w:val="en-US"/>
              </w:rPr>
              <w:t>名  称：</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b w:val="0"/>
                <w:bCs/>
                <w:color w:val="auto"/>
                <w:kern w:val="2"/>
                <w:sz w:val="24"/>
                <w:szCs w:val="24"/>
                <w:u w:val="single"/>
                <w:lang w:val="en-US" w:eastAsia="zh-CN"/>
              </w:rPr>
              <w:t xml:space="preserve">贵州省公路建设养护集团有限公司铜仁分公司   </w:t>
            </w:r>
          </w:p>
          <w:p w14:paraId="297B5193">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eastAsia="zh-CN"/>
              </w:rPr>
            </w:pPr>
            <w:r>
              <w:rPr>
                <w:rFonts w:hint="eastAsia" w:ascii="仿宋" w:hAnsi="仿宋" w:eastAsia="仿宋" w:cs="仿宋"/>
                <w:color w:val="auto"/>
                <w:kern w:val="2"/>
                <w:sz w:val="24"/>
                <w:szCs w:val="24"/>
                <w:lang w:val="en-US"/>
              </w:rPr>
              <w:t>联系人：</w:t>
            </w:r>
            <w:r>
              <w:rPr>
                <w:rFonts w:hint="eastAsia" w:ascii="仿宋" w:hAnsi="仿宋" w:eastAsia="仿宋" w:cs="仿宋"/>
                <w:color w:val="auto"/>
                <w:kern w:val="2"/>
                <w:sz w:val="24"/>
                <w:szCs w:val="24"/>
                <w:u w:val="single"/>
                <w:lang w:val="en-US" w:eastAsia="zh-CN"/>
              </w:rPr>
              <w:t xml:space="preserve">               熊浩然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p>
          <w:p w14:paraId="32044EC3">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rPr>
            </w:pPr>
            <w:r>
              <w:rPr>
                <w:rFonts w:hint="eastAsia" w:ascii="仿宋" w:hAnsi="仿宋" w:eastAsia="仿宋" w:cs="仿宋"/>
                <w:color w:val="auto"/>
                <w:kern w:val="2"/>
                <w:sz w:val="24"/>
                <w:szCs w:val="24"/>
                <w:lang w:val="en-US"/>
              </w:rPr>
              <w:t>电  话：</w:t>
            </w:r>
            <w:r>
              <w:rPr>
                <w:rFonts w:hint="eastAsia" w:ascii="仿宋" w:hAnsi="仿宋" w:eastAsia="仿宋" w:cs="仿宋"/>
                <w:color w:val="auto"/>
                <w:kern w:val="2"/>
                <w:sz w:val="24"/>
                <w:szCs w:val="24"/>
                <w:u w:val="single"/>
                <w:lang w:val="en-US" w:eastAsia="zh-CN"/>
              </w:rPr>
              <w:t xml:space="preserve">             18685461577                    </w:t>
            </w:r>
          </w:p>
          <w:p w14:paraId="31DE4DCA">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8"/>
                <w:szCs w:val="28"/>
                <w:u w:val="single"/>
                <w:lang w:val="en-US"/>
              </w:rPr>
            </w:pPr>
            <w:r>
              <w:rPr>
                <w:rFonts w:hint="eastAsia" w:ascii="仿宋" w:hAnsi="仿宋" w:eastAsia="仿宋" w:cs="仿宋"/>
                <w:color w:val="auto"/>
                <w:kern w:val="2"/>
                <w:sz w:val="24"/>
                <w:szCs w:val="24"/>
                <w:lang w:val="en-US"/>
              </w:rPr>
              <w:t>地  址：</w:t>
            </w:r>
            <w:r>
              <w:rPr>
                <w:rFonts w:hint="eastAsia" w:ascii="仿宋" w:hAnsi="仿宋" w:eastAsia="仿宋" w:cs="仿宋"/>
                <w:b w:val="0"/>
                <w:bCs/>
                <w:color w:val="auto"/>
                <w:kern w:val="2"/>
                <w:sz w:val="24"/>
                <w:szCs w:val="24"/>
                <w:u w:val="single"/>
                <w:lang w:val="en-US" w:eastAsia="zh-CN"/>
              </w:rPr>
              <w:t xml:space="preserve">     贵州省铜仁市碧江区清水塘北路25号       </w:t>
            </w:r>
          </w:p>
        </w:tc>
      </w:tr>
      <w:tr w14:paraId="072E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922" w:type="dxa"/>
            <w:vAlign w:val="center"/>
          </w:tcPr>
          <w:p w14:paraId="21111C46">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2</w:t>
            </w:r>
          </w:p>
        </w:tc>
        <w:tc>
          <w:tcPr>
            <w:tcW w:w="1241" w:type="dxa"/>
            <w:vAlign w:val="center"/>
          </w:tcPr>
          <w:p w14:paraId="15BD80EF">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项目名称</w:t>
            </w:r>
          </w:p>
        </w:tc>
        <w:tc>
          <w:tcPr>
            <w:tcW w:w="7236" w:type="dxa"/>
            <w:gridSpan w:val="2"/>
            <w:vAlign w:val="center"/>
          </w:tcPr>
          <w:p w14:paraId="5A3C19D3">
            <w:pPr>
              <w:pStyle w:val="6"/>
              <w:keepNext w:val="0"/>
              <w:keepLines w:val="0"/>
              <w:suppressLineNumbers w:val="0"/>
              <w:spacing w:before="89" w:beforeAutospacing="0" w:after="0" w:afterAutospacing="0" w:line="400" w:lineRule="exact"/>
              <w:ind w:left="0" w:right="292"/>
              <w:jc w:val="center"/>
              <w:rPr>
                <w:rFonts w:hint="default" w:ascii="仿宋" w:hAnsi="仿宋" w:eastAsia="仿宋" w:cs="仿宋"/>
                <w:color w:val="auto"/>
                <w:kern w:val="2"/>
                <w:sz w:val="28"/>
                <w:szCs w:val="28"/>
                <w:lang w:val="en-US" w:eastAsia="zh-CN"/>
              </w:rPr>
            </w:pPr>
            <w:r>
              <w:rPr>
                <w:rFonts w:hint="eastAsia" w:ascii="仿宋" w:hAnsi="仿宋" w:eastAsia="仿宋" w:cs="仿宋"/>
                <w:b w:val="0"/>
                <w:bCs w:val="0"/>
                <w:color w:val="auto"/>
                <w:kern w:val="2"/>
                <w:sz w:val="24"/>
                <w:szCs w:val="24"/>
                <w:u w:val="single"/>
                <w:lang w:eastAsia="zh-CN"/>
              </w:rPr>
              <w:t>G211石阡中坝至将军岩公路路面改造工程沥青混凝土、乳化沥青材料</w:t>
            </w:r>
            <w:r>
              <w:rPr>
                <w:rFonts w:hint="eastAsia" w:ascii="仿宋" w:hAnsi="仿宋" w:eastAsia="仿宋" w:cs="仿宋"/>
                <w:b w:val="0"/>
                <w:bCs w:val="0"/>
                <w:color w:val="auto"/>
                <w:kern w:val="2"/>
                <w:sz w:val="24"/>
                <w:szCs w:val="24"/>
                <w:u w:val="single"/>
                <w:lang w:val="en-US" w:eastAsia="zh-CN"/>
              </w:rPr>
              <w:t>采购项目</w:t>
            </w:r>
          </w:p>
        </w:tc>
      </w:tr>
      <w:tr w14:paraId="6A8E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922" w:type="dxa"/>
            <w:vAlign w:val="center"/>
          </w:tcPr>
          <w:p w14:paraId="24C7102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3</w:t>
            </w:r>
          </w:p>
        </w:tc>
        <w:tc>
          <w:tcPr>
            <w:tcW w:w="1241" w:type="dxa"/>
            <w:vAlign w:val="center"/>
          </w:tcPr>
          <w:p w14:paraId="6F97546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项目预算报价限定</w:t>
            </w:r>
          </w:p>
        </w:tc>
        <w:tc>
          <w:tcPr>
            <w:tcW w:w="7236" w:type="dxa"/>
            <w:gridSpan w:val="2"/>
            <w:vAlign w:val="center"/>
          </w:tcPr>
          <w:p w14:paraId="2B510459">
            <w:pPr>
              <w:pStyle w:val="6"/>
              <w:keepNext w:val="0"/>
              <w:keepLines w:val="0"/>
              <w:suppressLineNumbers w:val="0"/>
              <w:spacing w:before="89" w:beforeAutospacing="0" w:after="0" w:afterAutospacing="0" w:line="295" w:lineRule="auto"/>
              <w:ind w:left="0" w:right="292"/>
              <w:jc w:val="center"/>
              <w:rPr>
                <w:rFonts w:hint="default" w:ascii="仿宋" w:hAnsi="仿宋" w:eastAsia="仿宋" w:cs="仿宋"/>
                <w:color w:val="auto"/>
                <w:kern w:val="2"/>
                <w:sz w:val="28"/>
                <w:szCs w:val="28"/>
                <w:lang w:val="en-US" w:eastAsia="zh-CN"/>
              </w:rPr>
            </w:pPr>
            <w:r>
              <w:rPr>
                <w:rFonts w:hint="eastAsia" w:ascii="仿宋" w:hAnsi="仿宋" w:eastAsia="仿宋" w:cs="仿宋"/>
                <w:color w:val="auto"/>
                <w:kern w:val="2"/>
                <w:sz w:val="24"/>
                <w:szCs w:val="24"/>
                <w:lang w:val="en-US" w:eastAsia="zh-CN"/>
              </w:rPr>
              <w:t>报价最高限价</w:t>
            </w:r>
            <w:r>
              <w:rPr>
                <w:rFonts w:hint="eastAsia" w:ascii="仿宋" w:hAnsi="仿宋" w:eastAsia="仿宋" w:cs="仿宋"/>
                <w:color w:val="auto"/>
                <w:kern w:val="2"/>
                <w:sz w:val="24"/>
                <w:szCs w:val="24"/>
                <w:u w:val="single"/>
                <w:lang w:val="en-US" w:eastAsia="zh-CN"/>
              </w:rPr>
              <w:t>2137140</w:t>
            </w:r>
            <w:r>
              <w:rPr>
                <w:rFonts w:hint="eastAsia" w:ascii="仿宋" w:hAnsi="仿宋" w:eastAsia="仿宋" w:cs="仿宋"/>
                <w:color w:val="auto"/>
                <w:kern w:val="2"/>
                <w:sz w:val="24"/>
                <w:szCs w:val="24"/>
                <w:lang w:val="en-US" w:eastAsia="zh-CN"/>
              </w:rPr>
              <w:t>元。单价为含税价，详见采购项目需求一览表。</w:t>
            </w:r>
          </w:p>
        </w:tc>
      </w:tr>
      <w:tr w14:paraId="3892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22" w:type="dxa"/>
            <w:vAlign w:val="center"/>
          </w:tcPr>
          <w:p w14:paraId="16D30F3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4</w:t>
            </w:r>
          </w:p>
        </w:tc>
        <w:tc>
          <w:tcPr>
            <w:tcW w:w="1241" w:type="dxa"/>
            <w:vAlign w:val="center"/>
          </w:tcPr>
          <w:p w14:paraId="2882243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响应单位资质要求</w:t>
            </w:r>
          </w:p>
        </w:tc>
        <w:tc>
          <w:tcPr>
            <w:tcW w:w="7236" w:type="dxa"/>
            <w:gridSpan w:val="2"/>
          </w:tcPr>
          <w:p w14:paraId="075A9C56">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4.1 谈判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6637914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spacing w:val="10"/>
                <w:kern w:val="2"/>
                <w:sz w:val="24"/>
                <w:szCs w:val="24"/>
                <w:lang w:val="en-US"/>
              </w:rPr>
              <w:t xml:space="preserve">4.2 </w:t>
            </w:r>
            <w:r>
              <w:rPr>
                <w:rFonts w:hint="eastAsia" w:ascii="仿宋" w:hAnsi="仿宋" w:eastAsia="仿宋" w:cs="仿宋"/>
                <w:color w:val="auto"/>
                <w:spacing w:val="10"/>
                <w:kern w:val="2"/>
                <w:sz w:val="24"/>
                <w:szCs w:val="24"/>
              </w:rPr>
              <w:t>具有独立承担民事责任的能力；</w:t>
            </w:r>
          </w:p>
          <w:p w14:paraId="6B66D3D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4.3 具有良好的商业信誉；</w:t>
            </w:r>
          </w:p>
          <w:p w14:paraId="0789635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4.4 具有本项目供应能力；</w:t>
            </w:r>
          </w:p>
          <w:p w14:paraId="2C630DA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8"/>
                <w:szCs w:val="28"/>
                <w:lang w:val="en-US"/>
              </w:rPr>
            </w:pPr>
            <w:r>
              <w:rPr>
                <w:rFonts w:hint="eastAsia" w:ascii="仿宋" w:hAnsi="仿宋" w:eastAsia="仿宋" w:cs="仿宋"/>
                <w:color w:val="auto"/>
                <w:kern w:val="2"/>
                <w:sz w:val="24"/>
                <w:szCs w:val="24"/>
                <w:lang w:val="en-US"/>
              </w:rPr>
              <w:t>4.5 本次谈判不接受联合体申请。</w:t>
            </w:r>
          </w:p>
        </w:tc>
      </w:tr>
      <w:tr w14:paraId="26FE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922" w:type="dxa"/>
            <w:vAlign w:val="center"/>
          </w:tcPr>
          <w:p w14:paraId="026AB676">
            <w:pPr>
              <w:keepNext w:val="0"/>
              <w:keepLines w:val="0"/>
              <w:widowControl/>
              <w:suppressLineNumbers w:val="0"/>
              <w:spacing w:before="0" w:beforeAutospacing="0" w:after="240" w:afterAutospacing="0" w:line="400" w:lineRule="exact"/>
              <w:ind w:left="0" w:right="0" w:firstLine="241" w:firstLineChars="10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5</w:t>
            </w:r>
          </w:p>
        </w:tc>
        <w:tc>
          <w:tcPr>
            <w:tcW w:w="1241" w:type="dxa"/>
            <w:vAlign w:val="center"/>
          </w:tcPr>
          <w:p w14:paraId="01425F6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8"/>
                <w:szCs w:val="28"/>
                <w:lang w:val="en-US"/>
              </w:rPr>
            </w:pPr>
            <w:r>
              <w:rPr>
                <w:rFonts w:hint="eastAsia" w:ascii="仿宋" w:hAnsi="仿宋" w:eastAsia="仿宋" w:cs="仿宋"/>
                <w:b/>
                <w:bCs/>
                <w:color w:val="auto"/>
                <w:kern w:val="2"/>
                <w:sz w:val="28"/>
                <w:szCs w:val="28"/>
                <w:lang w:val="en-US"/>
              </w:rPr>
              <w:t>竞争性谈判文件的澄清</w:t>
            </w:r>
          </w:p>
        </w:tc>
        <w:tc>
          <w:tcPr>
            <w:tcW w:w="7236" w:type="dxa"/>
            <w:gridSpan w:val="2"/>
          </w:tcPr>
          <w:p w14:paraId="14D2315E">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5.1 响应单位应仔细阅读和检查竞争性谈判文件的全部内容。如发现缺页或附件不全，应及时向</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人提出，以便补齐。如有疑问，应在申请截止时间3天前以书面形式提出澄清申请，要求购买人对竞争性谈判文件予以澄清。</w:t>
            </w:r>
          </w:p>
          <w:p w14:paraId="551A1C0F">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5.2 竞争性谈判文件的澄清将在递交响应文件截止时间</w:t>
            </w:r>
            <w:r>
              <w:rPr>
                <w:rFonts w:hint="eastAsia" w:ascii="仿宋" w:hAnsi="仿宋" w:eastAsia="仿宋" w:cs="仿宋"/>
                <w:b/>
                <w:bCs/>
                <w:color w:val="auto"/>
                <w:kern w:val="2"/>
                <w:sz w:val="24"/>
                <w:szCs w:val="24"/>
                <w:lang w:val="en-US"/>
              </w:rPr>
              <w:t>3天前</w:t>
            </w:r>
            <w:r>
              <w:rPr>
                <w:rFonts w:hint="eastAsia" w:ascii="仿宋" w:hAnsi="仿宋" w:eastAsia="仿宋" w:cs="仿宋"/>
                <w:color w:val="auto"/>
                <w:kern w:val="2"/>
                <w:sz w:val="24"/>
                <w:szCs w:val="24"/>
                <w:lang w:val="en-US"/>
              </w:rPr>
              <w:t>以书面形式通知所有响应单位。如果澄清通知发出的时间距递交响应文件截止时间不足3天，投标截止时间应相应延长。</w:t>
            </w:r>
          </w:p>
          <w:p w14:paraId="30E6E6F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8"/>
                <w:szCs w:val="28"/>
                <w:lang w:val="en-US"/>
              </w:rPr>
            </w:pPr>
            <w:r>
              <w:rPr>
                <w:rFonts w:hint="eastAsia" w:ascii="仿宋" w:hAnsi="仿宋" w:eastAsia="仿宋" w:cs="仿宋"/>
                <w:color w:val="auto"/>
                <w:kern w:val="2"/>
                <w:sz w:val="24"/>
                <w:szCs w:val="24"/>
                <w:lang w:val="en-US"/>
              </w:rPr>
              <w:t>5.3 响应单位在收到澄清通知后，应在24小时内以书面形式告知购买人，确认已收到该澄清通知。</w:t>
            </w:r>
          </w:p>
        </w:tc>
      </w:tr>
      <w:tr w14:paraId="5140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922" w:type="dxa"/>
            <w:vAlign w:val="center"/>
          </w:tcPr>
          <w:p w14:paraId="7226BA20">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6</w:t>
            </w:r>
          </w:p>
        </w:tc>
        <w:tc>
          <w:tcPr>
            <w:tcW w:w="1241" w:type="dxa"/>
            <w:vAlign w:val="center"/>
          </w:tcPr>
          <w:p w14:paraId="08753F0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竞争性谈判文件的修改</w:t>
            </w:r>
          </w:p>
        </w:tc>
        <w:tc>
          <w:tcPr>
            <w:tcW w:w="7236" w:type="dxa"/>
            <w:gridSpan w:val="2"/>
          </w:tcPr>
          <w:p w14:paraId="36E2CA7D">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rPr>
              <w:t>6.1 在响应文件递交截止时间3天前，采购人可以书面形式修改竞争性谈判文件，并通知所有已领取竞争性谈判文件的单位。如果修改竞争性谈判文件的时间距递交响应文件截止时间不足3天，相应延长递交响应文件截止时间。</w:t>
            </w:r>
          </w:p>
          <w:p w14:paraId="395E440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6.2 响应单位收到修改通知后，应在24小时内以书面形式告知</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确认已收到该修改通知。</w:t>
            </w:r>
          </w:p>
        </w:tc>
      </w:tr>
      <w:tr w14:paraId="20A4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922" w:type="dxa"/>
            <w:vAlign w:val="center"/>
          </w:tcPr>
          <w:p w14:paraId="43B7F23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7</w:t>
            </w:r>
          </w:p>
        </w:tc>
        <w:tc>
          <w:tcPr>
            <w:tcW w:w="1241" w:type="dxa"/>
            <w:vAlign w:val="center"/>
          </w:tcPr>
          <w:p w14:paraId="76009487">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响应文件的修改</w:t>
            </w:r>
          </w:p>
        </w:tc>
        <w:tc>
          <w:tcPr>
            <w:tcW w:w="7236" w:type="dxa"/>
            <w:gridSpan w:val="2"/>
          </w:tcPr>
          <w:p w14:paraId="5D75B5F9">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7</w:t>
            </w:r>
            <w:r>
              <w:rPr>
                <w:rFonts w:hint="eastAsia" w:ascii="仿宋" w:hAnsi="仿宋" w:eastAsia="仿宋" w:cs="仿宋"/>
                <w:color w:val="auto"/>
                <w:kern w:val="2"/>
                <w:sz w:val="24"/>
                <w:szCs w:val="24"/>
                <w:lang w:val="en-US"/>
              </w:rPr>
              <w:t>.1 评审小组在对响应文件的有效性、完整性和响应程度进行审查时，可以要求供应商对含义不明确、同类问题表述不一致或者有明显文字和计算错误的内容等作出必要澄清、说明或者更正；</w:t>
            </w:r>
          </w:p>
          <w:p w14:paraId="053D1DF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7.2 补充、修改的内容与响应文件不一致的，以补充、修改的内容为准。</w:t>
            </w:r>
          </w:p>
        </w:tc>
      </w:tr>
      <w:tr w14:paraId="7C0F0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72" w:hRule="atLeast"/>
        </w:trPr>
        <w:tc>
          <w:tcPr>
            <w:tcW w:w="922" w:type="dxa"/>
            <w:tcBorders>
              <w:tl2br w:val="nil"/>
              <w:tr2bl w:val="nil"/>
            </w:tcBorders>
            <w:vAlign w:val="center"/>
          </w:tcPr>
          <w:p w14:paraId="5D42B480">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8</w:t>
            </w:r>
          </w:p>
        </w:tc>
        <w:tc>
          <w:tcPr>
            <w:tcW w:w="1241" w:type="dxa"/>
            <w:tcBorders>
              <w:tl2br w:val="nil"/>
              <w:tr2bl w:val="nil"/>
            </w:tcBorders>
            <w:vAlign w:val="center"/>
          </w:tcPr>
          <w:p w14:paraId="2AEA8FB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响应文的编制件</w:t>
            </w:r>
          </w:p>
        </w:tc>
        <w:tc>
          <w:tcPr>
            <w:tcW w:w="7195" w:type="dxa"/>
            <w:tcBorders>
              <w:tl2br w:val="nil"/>
              <w:tr2bl w:val="nil"/>
            </w:tcBorders>
            <w:vAlign w:val="top"/>
          </w:tcPr>
          <w:p w14:paraId="394522CE">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8.1 响应文件应按照后附第五章“响应文件”格式进行编写，如有必要可增加附页，作为响应文件的组成部分。如因谈判者只填写和提供了本文件要求的部分内容和附件，而给评审造成了困难，其可能导致的结果和责任由谈判供应商自行承担。</w:t>
            </w:r>
          </w:p>
          <w:p w14:paraId="55F3D09B">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8.2 谈判报价要求：对本文件中未列明，而谈判供应商认为必需的费用也需列入总报价。在合同实施时，采购人将不予支付成交供应商没有列入的项目费用，并视为已包括在总报价中。</w:t>
            </w:r>
          </w:p>
          <w:p w14:paraId="2BB1B0A8">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8.3 响应文件应采用</w:t>
            </w:r>
            <w:r>
              <w:rPr>
                <w:rFonts w:hint="eastAsia" w:ascii="仿宋" w:hAnsi="仿宋" w:eastAsia="仿宋" w:cs="仿宋"/>
                <w:color w:val="auto"/>
                <w:kern w:val="2"/>
                <w:sz w:val="24"/>
                <w:szCs w:val="24"/>
                <w:lang w:val="en-US"/>
              </w:rPr>
              <w:t>打印</w:t>
            </w:r>
            <w:r>
              <w:rPr>
                <w:rFonts w:hint="eastAsia" w:ascii="仿宋" w:hAnsi="仿宋" w:eastAsia="仿宋" w:cs="仿宋"/>
                <w:color w:val="auto"/>
                <w:kern w:val="2"/>
                <w:sz w:val="24"/>
                <w:szCs w:val="24"/>
                <w:lang w:val="en-US" w:eastAsia="zh-CN"/>
              </w:rPr>
              <w:t>胶装</w:t>
            </w:r>
            <w:r>
              <w:rPr>
                <w:rFonts w:hint="eastAsia" w:ascii="仿宋" w:hAnsi="仿宋" w:eastAsia="仿宋" w:cs="仿宋"/>
                <w:color w:val="auto"/>
                <w:kern w:val="2"/>
                <w:sz w:val="24"/>
                <w:szCs w:val="24"/>
                <w:lang w:val="en-US"/>
              </w:rPr>
              <w:t>。在响应文件规定的位置签字并加盖单位公章。</w:t>
            </w:r>
          </w:p>
          <w:p w14:paraId="45D57C0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8.4 响应文件份数</w:t>
            </w:r>
            <w:r>
              <w:rPr>
                <w:rFonts w:hint="eastAsia" w:ascii="仿宋" w:hAnsi="仿宋" w:eastAsia="仿宋" w:cs="仿宋"/>
                <w:color w:val="auto"/>
                <w:kern w:val="2"/>
                <w:sz w:val="24"/>
                <w:szCs w:val="24"/>
                <w:u w:val="single"/>
                <w:lang w:val="en-US"/>
              </w:rPr>
              <w:t>2份</w:t>
            </w:r>
            <w:r>
              <w:rPr>
                <w:rFonts w:hint="eastAsia" w:ascii="仿宋" w:hAnsi="仿宋" w:eastAsia="仿宋" w:cs="仿宋"/>
                <w:color w:val="auto"/>
                <w:kern w:val="2"/>
                <w:sz w:val="24"/>
                <w:szCs w:val="24"/>
                <w:lang w:val="en-US"/>
              </w:rPr>
              <w:t>，其中正本</w:t>
            </w:r>
            <w:r>
              <w:rPr>
                <w:rFonts w:hint="eastAsia" w:ascii="仿宋" w:hAnsi="仿宋" w:eastAsia="仿宋" w:cs="仿宋"/>
                <w:color w:val="auto"/>
                <w:kern w:val="2"/>
                <w:sz w:val="24"/>
                <w:szCs w:val="24"/>
                <w:u w:val="single"/>
                <w:lang w:val="en-US"/>
              </w:rPr>
              <w:t>1份</w:t>
            </w:r>
            <w:r>
              <w:rPr>
                <w:rFonts w:hint="eastAsia" w:ascii="仿宋" w:hAnsi="仿宋" w:eastAsia="仿宋" w:cs="仿宋"/>
                <w:color w:val="auto"/>
                <w:kern w:val="2"/>
                <w:sz w:val="24"/>
                <w:szCs w:val="24"/>
                <w:lang w:val="en-US"/>
              </w:rPr>
              <w:t>，副本</w:t>
            </w:r>
            <w:r>
              <w:rPr>
                <w:rFonts w:hint="eastAsia" w:ascii="仿宋" w:hAnsi="仿宋" w:eastAsia="仿宋" w:cs="仿宋"/>
                <w:color w:val="auto"/>
                <w:kern w:val="2"/>
                <w:sz w:val="24"/>
                <w:szCs w:val="24"/>
                <w:u w:val="single"/>
                <w:lang w:val="en-US"/>
              </w:rPr>
              <w:t>1份</w:t>
            </w:r>
            <w:r>
              <w:rPr>
                <w:rFonts w:hint="eastAsia" w:ascii="仿宋" w:hAnsi="仿宋" w:eastAsia="仿宋" w:cs="仿宋"/>
                <w:color w:val="auto"/>
                <w:kern w:val="2"/>
                <w:sz w:val="24"/>
                <w:szCs w:val="24"/>
                <w:lang w:val="en-US"/>
              </w:rPr>
              <w:t>。副本可用正本复印，当副本和正本不一致时，以正本为准。</w:t>
            </w:r>
          </w:p>
        </w:tc>
      </w:tr>
      <w:tr w14:paraId="605E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921" w:hRule="atLeast"/>
        </w:trPr>
        <w:tc>
          <w:tcPr>
            <w:tcW w:w="922" w:type="dxa"/>
            <w:tcBorders>
              <w:tl2br w:val="nil"/>
              <w:tr2bl w:val="nil"/>
            </w:tcBorders>
            <w:vAlign w:val="center"/>
          </w:tcPr>
          <w:p w14:paraId="7677FE1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9</w:t>
            </w:r>
          </w:p>
        </w:tc>
        <w:tc>
          <w:tcPr>
            <w:tcW w:w="1241" w:type="dxa"/>
            <w:tcBorders>
              <w:tl2br w:val="nil"/>
              <w:tr2bl w:val="nil"/>
            </w:tcBorders>
            <w:vAlign w:val="center"/>
          </w:tcPr>
          <w:p w14:paraId="0F02104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响应文件的密封</w:t>
            </w:r>
          </w:p>
        </w:tc>
        <w:tc>
          <w:tcPr>
            <w:tcW w:w="7195" w:type="dxa"/>
            <w:tcBorders>
              <w:tl2br w:val="nil"/>
              <w:tr2bl w:val="nil"/>
            </w:tcBorders>
            <w:vAlign w:val="center"/>
          </w:tcPr>
          <w:p w14:paraId="6B45D9B6">
            <w:pPr>
              <w:pStyle w:val="6"/>
              <w:keepNext w:val="0"/>
              <w:keepLines w:val="0"/>
              <w:suppressLineNumbers w:val="0"/>
              <w:spacing w:before="89" w:beforeAutospacing="0" w:after="0" w:afterAutospacing="0" w:line="400" w:lineRule="exact"/>
              <w:ind w:left="0" w:right="292"/>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9.1 供应商的响应文件应密封好并在封口处加盖单位公章。</w:t>
            </w:r>
          </w:p>
          <w:p w14:paraId="7DECF1D3">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9.2 未按本章要求密封和加盖公章的，</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不予受理。</w:t>
            </w:r>
          </w:p>
        </w:tc>
      </w:tr>
      <w:tr w14:paraId="599A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885" w:hRule="atLeast"/>
        </w:trPr>
        <w:tc>
          <w:tcPr>
            <w:tcW w:w="922" w:type="dxa"/>
            <w:tcBorders>
              <w:tl2br w:val="nil"/>
              <w:tr2bl w:val="nil"/>
            </w:tcBorders>
            <w:vAlign w:val="center"/>
          </w:tcPr>
          <w:p w14:paraId="34D8201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10</w:t>
            </w:r>
          </w:p>
        </w:tc>
        <w:tc>
          <w:tcPr>
            <w:tcW w:w="1241" w:type="dxa"/>
            <w:tcBorders>
              <w:tl2br w:val="nil"/>
              <w:tr2bl w:val="nil"/>
            </w:tcBorders>
            <w:vAlign w:val="center"/>
          </w:tcPr>
          <w:p w14:paraId="307658F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响应文件的递交时间</w:t>
            </w:r>
          </w:p>
        </w:tc>
        <w:tc>
          <w:tcPr>
            <w:tcW w:w="7195" w:type="dxa"/>
            <w:tcBorders>
              <w:tl2br w:val="nil"/>
              <w:tr2bl w:val="nil"/>
            </w:tcBorders>
          </w:tcPr>
          <w:p w14:paraId="6E10654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highlight w:val="none"/>
                <w:lang w:val="en-US"/>
              </w:rPr>
            </w:pPr>
            <w:r>
              <w:rPr>
                <w:rFonts w:hint="eastAsia" w:ascii="仿宋" w:hAnsi="仿宋" w:eastAsia="仿宋" w:cs="仿宋"/>
                <w:color w:val="auto"/>
                <w:kern w:val="2"/>
                <w:sz w:val="24"/>
                <w:szCs w:val="24"/>
                <w:lang w:val="en-US"/>
              </w:rPr>
              <w:t>10.1 递交响应文件时间</w:t>
            </w:r>
            <w:r>
              <w:rPr>
                <w:rFonts w:hint="eastAsia" w:ascii="仿宋" w:hAnsi="仿宋" w:eastAsia="仿宋" w:cs="仿宋"/>
                <w:color w:val="auto"/>
                <w:kern w:val="2"/>
                <w:sz w:val="24"/>
                <w:szCs w:val="24"/>
                <w:highlight w:val="none"/>
                <w:lang w:val="en-US"/>
              </w:rPr>
              <w:t>:</w:t>
            </w:r>
            <w:r>
              <w:rPr>
                <w:rFonts w:hint="eastAsia" w:ascii="仿宋" w:hAnsi="仿宋" w:eastAsia="仿宋" w:cs="仿宋"/>
                <w:b/>
                <w:bCs/>
                <w:color w:val="auto"/>
                <w:kern w:val="2"/>
                <w:sz w:val="24"/>
                <w:szCs w:val="24"/>
                <w:highlight w:val="none"/>
                <w:u w:val="single"/>
                <w:lang w:val="en-US" w:eastAsia="zh-CN"/>
              </w:rPr>
              <w:t xml:space="preserve">2026年 9 </w:t>
            </w:r>
            <w:r>
              <w:rPr>
                <w:rFonts w:hint="eastAsia" w:ascii="仿宋" w:hAnsi="仿宋" w:eastAsia="仿宋" w:cs="仿宋"/>
                <w:b/>
                <w:bCs/>
                <w:color w:val="auto"/>
                <w:kern w:val="2"/>
                <w:sz w:val="24"/>
                <w:szCs w:val="24"/>
                <w:highlight w:val="none"/>
                <w:u w:val="single"/>
                <w:lang w:val="en-US"/>
              </w:rPr>
              <w:t>月</w:t>
            </w:r>
            <w:r>
              <w:rPr>
                <w:rFonts w:hint="eastAsia" w:ascii="仿宋" w:hAnsi="仿宋" w:eastAsia="仿宋" w:cs="仿宋"/>
                <w:b/>
                <w:bCs/>
                <w:color w:val="auto"/>
                <w:kern w:val="2"/>
                <w:sz w:val="24"/>
                <w:szCs w:val="24"/>
                <w:highlight w:val="none"/>
                <w:u w:val="single"/>
                <w:lang w:val="en-US" w:eastAsia="zh-CN"/>
              </w:rPr>
              <w:t xml:space="preserve"> 2 </w:t>
            </w:r>
            <w:r>
              <w:rPr>
                <w:rFonts w:hint="eastAsia" w:ascii="仿宋" w:hAnsi="仿宋" w:eastAsia="仿宋" w:cs="仿宋"/>
                <w:b/>
                <w:bCs/>
                <w:color w:val="auto"/>
                <w:kern w:val="2"/>
                <w:sz w:val="24"/>
                <w:szCs w:val="24"/>
                <w:highlight w:val="none"/>
                <w:u w:val="single"/>
                <w:lang w:val="en-US"/>
              </w:rPr>
              <w:t>日</w:t>
            </w:r>
            <w:r>
              <w:rPr>
                <w:rFonts w:hint="eastAsia" w:ascii="仿宋" w:hAnsi="仿宋" w:eastAsia="仿宋" w:cs="仿宋"/>
                <w:b/>
                <w:bCs/>
                <w:color w:val="auto"/>
                <w:kern w:val="2"/>
                <w:sz w:val="24"/>
                <w:szCs w:val="24"/>
                <w:highlight w:val="none"/>
                <w:u w:val="single"/>
                <w:lang w:val="en-US" w:eastAsia="zh-CN"/>
              </w:rPr>
              <w:t>09</w:t>
            </w:r>
            <w:r>
              <w:rPr>
                <w:rFonts w:hint="eastAsia" w:ascii="仿宋" w:hAnsi="仿宋" w:eastAsia="仿宋" w:cs="仿宋"/>
                <w:b/>
                <w:bCs/>
                <w:color w:val="auto"/>
                <w:kern w:val="2"/>
                <w:sz w:val="24"/>
                <w:szCs w:val="24"/>
                <w:highlight w:val="none"/>
                <w:u w:val="single"/>
                <w:lang w:val="en-US"/>
              </w:rPr>
              <w:t>时</w:t>
            </w:r>
            <w:r>
              <w:rPr>
                <w:rFonts w:hint="eastAsia" w:ascii="仿宋" w:hAnsi="仿宋" w:eastAsia="仿宋" w:cs="仿宋"/>
                <w:b/>
                <w:bCs/>
                <w:color w:val="auto"/>
                <w:kern w:val="2"/>
                <w:sz w:val="24"/>
                <w:szCs w:val="24"/>
                <w:highlight w:val="none"/>
                <w:u w:val="single"/>
                <w:lang w:val="en-US" w:eastAsia="zh-CN"/>
              </w:rPr>
              <w:t>00分</w:t>
            </w:r>
            <w:r>
              <w:rPr>
                <w:rFonts w:hint="eastAsia" w:ascii="仿宋" w:hAnsi="仿宋" w:eastAsia="仿宋" w:cs="仿宋"/>
                <w:b/>
                <w:bCs/>
                <w:color w:val="auto"/>
                <w:kern w:val="2"/>
                <w:sz w:val="24"/>
                <w:szCs w:val="24"/>
                <w:highlight w:val="none"/>
                <w:u w:val="single"/>
                <w:lang w:val="en-US"/>
              </w:rPr>
              <w:t>止</w:t>
            </w:r>
            <w:r>
              <w:rPr>
                <w:rFonts w:hint="eastAsia" w:ascii="仿宋" w:hAnsi="仿宋" w:eastAsia="仿宋" w:cs="仿宋"/>
                <w:color w:val="auto"/>
                <w:kern w:val="2"/>
                <w:sz w:val="24"/>
                <w:szCs w:val="24"/>
                <w:highlight w:val="none"/>
                <w:lang w:val="en-US"/>
              </w:rPr>
              <w:t>。</w:t>
            </w:r>
          </w:p>
          <w:p w14:paraId="3F76C30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10.2 响应文件递交地点:</w:t>
            </w:r>
            <w:r>
              <w:rPr>
                <w:rFonts w:hint="eastAsia" w:ascii="仿宋" w:hAnsi="仿宋" w:eastAsia="仿宋" w:cs="仿宋"/>
                <w:b w:val="0"/>
                <w:bCs/>
                <w:color w:val="auto"/>
                <w:kern w:val="2"/>
                <w:sz w:val="24"/>
                <w:szCs w:val="24"/>
                <w:u w:val="single"/>
                <w:lang w:val="en-US" w:eastAsia="zh-CN"/>
              </w:rPr>
              <w:t xml:space="preserve"> 贵州省公路建设养护集团有限公司铜仁分公司（贵州省铜仁市碧江区第十一小学对面）</w:t>
            </w:r>
            <w:r>
              <w:rPr>
                <w:rFonts w:hint="eastAsia" w:ascii="仿宋" w:hAnsi="仿宋" w:eastAsia="仿宋" w:cs="仿宋"/>
                <w:color w:val="auto"/>
                <w:kern w:val="2"/>
                <w:sz w:val="24"/>
                <w:szCs w:val="24"/>
                <w:u w:val="single"/>
                <w:lang w:val="en-US"/>
              </w:rPr>
              <w:t xml:space="preserve"> </w:t>
            </w:r>
          </w:p>
          <w:p w14:paraId="1215D5B2">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10.3 逾期送达的或者未送达指定地点的响应文件，</w:t>
            </w:r>
            <w:r>
              <w:rPr>
                <w:rFonts w:hint="eastAsia" w:ascii="仿宋" w:hAnsi="仿宋" w:eastAsia="仿宋" w:cs="仿宋"/>
                <w:color w:val="auto"/>
                <w:kern w:val="2"/>
                <w:sz w:val="24"/>
                <w:szCs w:val="24"/>
                <w:lang w:val="en-US" w:eastAsia="zh-CN"/>
              </w:rPr>
              <w:t>采购人</w:t>
            </w:r>
            <w:r>
              <w:rPr>
                <w:rFonts w:hint="eastAsia" w:ascii="仿宋" w:hAnsi="仿宋" w:eastAsia="仿宋" w:cs="仿宋"/>
                <w:color w:val="auto"/>
                <w:kern w:val="2"/>
                <w:sz w:val="24"/>
                <w:szCs w:val="24"/>
                <w:lang w:val="en-US"/>
              </w:rPr>
              <w:t>不予受理。</w:t>
            </w:r>
          </w:p>
          <w:p w14:paraId="647DA3CB">
            <w:pPr>
              <w:pStyle w:val="2"/>
              <w:keepNext w:val="0"/>
              <w:keepLines w:val="0"/>
              <w:suppressLineNumbers w:val="0"/>
              <w:spacing w:before="0" w:beforeAutospacing="0" w:after="0" w:afterAutospacing="0"/>
              <w:ind w:left="0" w:leftChars="0" w:right="0" w:firstLine="0" w:firstLineChars="0"/>
              <w:jc w:val="both"/>
              <w:rPr>
                <w:rFonts w:hint="default" w:eastAsia="仿宋"/>
                <w:color w:val="auto"/>
                <w:kern w:val="2"/>
                <w:lang w:val="en-US" w:eastAsia="zh-CN"/>
              </w:rPr>
            </w:pPr>
            <w:r>
              <w:rPr>
                <w:rFonts w:hint="eastAsia" w:ascii="仿宋" w:hAnsi="仿宋" w:eastAsia="仿宋" w:cs="仿宋"/>
                <w:color w:val="auto"/>
                <w:kern w:val="2"/>
                <w:sz w:val="24"/>
                <w:szCs w:val="24"/>
                <w:lang w:val="en-US" w:eastAsia="zh-CN"/>
              </w:rPr>
              <w:t>10.4 参与报价的供应商为三家及以上即组织谈判，否则视为流标。流标后重新组织谈判时间另行通知。</w:t>
            </w:r>
          </w:p>
        </w:tc>
      </w:tr>
      <w:tr w14:paraId="372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696" w:hRule="atLeast"/>
        </w:trPr>
        <w:tc>
          <w:tcPr>
            <w:tcW w:w="922" w:type="dxa"/>
            <w:tcBorders>
              <w:tl2br w:val="nil"/>
              <w:tr2bl w:val="nil"/>
            </w:tcBorders>
            <w:vAlign w:val="center"/>
          </w:tcPr>
          <w:p w14:paraId="29E01F5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11</w:t>
            </w:r>
          </w:p>
        </w:tc>
        <w:tc>
          <w:tcPr>
            <w:tcW w:w="1241" w:type="dxa"/>
            <w:tcBorders>
              <w:tl2br w:val="nil"/>
              <w:tr2bl w:val="nil"/>
            </w:tcBorders>
            <w:vAlign w:val="center"/>
          </w:tcPr>
          <w:p w14:paraId="7A97D9D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谈判步骤</w:t>
            </w:r>
          </w:p>
        </w:tc>
        <w:tc>
          <w:tcPr>
            <w:tcW w:w="7195" w:type="dxa"/>
            <w:tcBorders>
              <w:tl2br w:val="nil"/>
              <w:tr2bl w:val="nil"/>
            </w:tcBorders>
            <w:vAlign w:val="center"/>
          </w:tcPr>
          <w:p w14:paraId="22EC854F">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11.1 主持人对参会人员作简要介绍</w:t>
            </w:r>
          </w:p>
          <w:p w14:paraId="2987DF17">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11.2 谈判评审小组对各投标人资格进行审查</w:t>
            </w:r>
          </w:p>
          <w:p w14:paraId="6C059902">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bidi="zh-CN"/>
              </w:rPr>
              <w:t>11.3 主持人对</w:t>
            </w:r>
            <w:r>
              <w:rPr>
                <w:rFonts w:hint="eastAsia" w:ascii="仿宋" w:hAnsi="仿宋" w:eastAsia="仿宋" w:cs="仿宋"/>
                <w:color w:val="auto"/>
                <w:kern w:val="2"/>
                <w:sz w:val="24"/>
                <w:szCs w:val="24"/>
                <w:lang w:val="en-US"/>
              </w:rPr>
              <w:t>各投标人的第一次报价进行公开唱标。</w:t>
            </w:r>
          </w:p>
          <w:p w14:paraId="7B6B63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40" w:lineRule="exact"/>
              <w:ind w:left="0" w:right="0"/>
              <w:jc w:val="both"/>
              <w:textAlignment w:val="auto"/>
              <w:rPr>
                <w:rFonts w:hint="eastAsia" w:ascii="仿宋" w:hAnsi="仿宋" w:eastAsia="仿宋" w:cs="仿宋"/>
                <w:color w:val="auto"/>
                <w:kern w:val="2"/>
                <w:sz w:val="24"/>
                <w:szCs w:val="24"/>
                <w:lang w:val="en-US" w:eastAsia="zh-CN" w:bidi="zh-CN"/>
              </w:rPr>
            </w:pPr>
            <w:r>
              <w:rPr>
                <w:rFonts w:hint="eastAsia" w:ascii="仿宋" w:hAnsi="仿宋" w:eastAsia="仿宋" w:cs="仿宋"/>
                <w:color w:val="auto"/>
                <w:kern w:val="2"/>
                <w:sz w:val="24"/>
                <w:szCs w:val="24"/>
                <w:lang w:val="en-US" w:eastAsia="zh-CN" w:bidi="zh-CN"/>
              </w:rPr>
              <w:t>11.4 唱标结束后，</w:t>
            </w:r>
            <w:r>
              <w:rPr>
                <w:rFonts w:hint="eastAsia" w:ascii="仿宋" w:hAnsi="仿宋" w:eastAsia="仿宋" w:cs="仿宋"/>
                <w:color w:val="auto"/>
                <w:kern w:val="2"/>
                <w:sz w:val="24"/>
                <w:szCs w:val="24"/>
                <w:u w:val="single"/>
                <w:lang w:val="en-US" w:eastAsia="zh-CN" w:bidi="zh-CN"/>
              </w:rPr>
              <w:t>谈判方式为两次报价一轮谈判方式</w:t>
            </w:r>
            <w:r>
              <w:rPr>
                <w:rFonts w:hint="eastAsia" w:ascii="仿宋" w:hAnsi="仿宋" w:eastAsia="仿宋" w:cs="仿宋"/>
                <w:color w:val="auto"/>
                <w:kern w:val="2"/>
                <w:sz w:val="24"/>
                <w:szCs w:val="24"/>
                <w:lang w:val="en-US" w:eastAsia="zh-CN" w:bidi="zh-CN"/>
              </w:rPr>
              <w:t>，以第一次报价的最低价作为第二轮现场书面报价的最高限价，报价最低者为第一中标候选人，以此类推。</w:t>
            </w:r>
          </w:p>
          <w:p w14:paraId="3A2615C2">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 xml:space="preserve">11.5 </w:t>
            </w:r>
            <w:r>
              <w:rPr>
                <w:rFonts w:hint="eastAsia" w:ascii="仿宋" w:hAnsi="仿宋" w:eastAsia="仿宋" w:cs="仿宋"/>
                <w:color w:val="auto"/>
                <w:kern w:val="2"/>
                <w:sz w:val="24"/>
                <w:szCs w:val="24"/>
                <w:lang w:val="en-US"/>
              </w:rPr>
              <w:t>竞谈小组将根据现场</w:t>
            </w:r>
            <w:r>
              <w:rPr>
                <w:rFonts w:hint="eastAsia" w:ascii="仿宋" w:hAnsi="仿宋" w:eastAsia="仿宋" w:cs="仿宋"/>
                <w:color w:val="auto"/>
                <w:kern w:val="2"/>
                <w:sz w:val="24"/>
                <w:szCs w:val="24"/>
                <w:lang w:val="en-US" w:eastAsia="zh-CN"/>
              </w:rPr>
              <w:t>书面</w:t>
            </w:r>
            <w:r>
              <w:rPr>
                <w:rFonts w:hint="eastAsia" w:ascii="仿宋" w:hAnsi="仿宋" w:eastAsia="仿宋" w:cs="仿宋"/>
                <w:color w:val="auto"/>
                <w:kern w:val="2"/>
                <w:sz w:val="24"/>
                <w:szCs w:val="24"/>
                <w:lang w:val="en-US"/>
              </w:rPr>
              <w:t>报价情况进行报价审议，将</w:t>
            </w:r>
            <w:r>
              <w:rPr>
                <w:rFonts w:hint="eastAsia" w:ascii="仿宋" w:hAnsi="仿宋" w:eastAsia="仿宋" w:cs="仿宋"/>
                <w:strike w:val="0"/>
                <w:dstrike w:val="0"/>
                <w:color w:val="auto"/>
                <w:kern w:val="2"/>
                <w:sz w:val="24"/>
                <w:szCs w:val="24"/>
                <w:lang w:val="en-US" w:eastAsia="zh-CN"/>
              </w:rPr>
              <w:t>由</w:t>
            </w:r>
            <w:r>
              <w:rPr>
                <w:rFonts w:hint="eastAsia" w:ascii="仿宋" w:hAnsi="仿宋" w:eastAsia="仿宋" w:cs="仿宋"/>
                <w:color w:val="auto"/>
                <w:kern w:val="2"/>
                <w:sz w:val="24"/>
                <w:szCs w:val="24"/>
                <w:lang w:val="en-US"/>
              </w:rPr>
              <w:t>竞谈</w:t>
            </w:r>
            <w:r>
              <w:rPr>
                <w:rFonts w:hint="eastAsia" w:ascii="仿宋" w:hAnsi="仿宋" w:eastAsia="仿宋" w:cs="仿宋"/>
                <w:strike w:val="0"/>
                <w:dstrike w:val="0"/>
                <w:color w:val="auto"/>
                <w:kern w:val="2"/>
                <w:sz w:val="24"/>
                <w:szCs w:val="24"/>
                <w:lang w:val="en-US" w:eastAsia="zh-CN"/>
              </w:rPr>
              <w:t>小组</w:t>
            </w:r>
            <w:r>
              <w:rPr>
                <w:rFonts w:hint="eastAsia" w:ascii="仿宋" w:hAnsi="仿宋" w:eastAsia="仿宋" w:cs="仿宋"/>
                <w:color w:val="auto"/>
                <w:kern w:val="2"/>
                <w:sz w:val="24"/>
                <w:szCs w:val="24"/>
                <w:lang w:val="en-US"/>
              </w:rPr>
              <w:t>确定中标人。</w:t>
            </w:r>
          </w:p>
        </w:tc>
      </w:tr>
      <w:tr w14:paraId="6199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23" w:hRule="atLeast"/>
        </w:trPr>
        <w:tc>
          <w:tcPr>
            <w:tcW w:w="922" w:type="dxa"/>
            <w:tcBorders>
              <w:tl2br w:val="nil"/>
              <w:tr2bl w:val="nil"/>
            </w:tcBorders>
            <w:vAlign w:val="center"/>
          </w:tcPr>
          <w:p w14:paraId="622BBCF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12</w:t>
            </w:r>
          </w:p>
        </w:tc>
        <w:tc>
          <w:tcPr>
            <w:tcW w:w="1241" w:type="dxa"/>
            <w:tcBorders>
              <w:tl2br w:val="nil"/>
              <w:tr2bl w:val="nil"/>
            </w:tcBorders>
            <w:vAlign w:val="center"/>
          </w:tcPr>
          <w:p w14:paraId="73FCFD6A">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最终确定供应商办法</w:t>
            </w:r>
          </w:p>
        </w:tc>
        <w:tc>
          <w:tcPr>
            <w:tcW w:w="7195" w:type="dxa"/>
            <w:tcBorders>
              <w:tl2br w:val="nil"/>
              <w:tr2bl w:val="nil"/>
            </w:tcBorders>
            <w:vAlign w:val="top"/>
          </w:tcPr>
          <w:p w14:paraId="009E62A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12.1 供应商应在规定的时间内进行报价；</w:t>
            </w:r>
          </w:p>
          <w:p w14:paraId="7E324FA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供应商的资质条件、产品质量、售后服务符合要求；</w:t>
            </w:r>
          </w:p>
          <w:p w14:paraId="097B9540">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根据符合采购需求、质量和售后服务相等且报价最低的原则确定成交供应商。</w:t>
            </w:r>
          </w:p>
          <w:p w14:paraId="20BC00FC">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12.3 采购人可以确定一家，也可确定二家或二家以上供应商。</w:t>
            </w:r>
          </w:p>
        </w:tc>
      </w:tr>
      <w:tr w14:paraId="27D1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26" w:hRule="atLeast"/>
        </w:trPr>
        <w:tc>
          <w:tcPr>
            <w:tcW w:w="922" w:type="dxa"/>
            <w:tcBorders>
              <w:tl2br w:val="nil"/>
              <w:tr2bl w:val="nil"/>
            </w:tcBorders>
            <w:vAlign w:val="center"/>
          </w:tcPr>
          <w:p w14:paraId="6F5E5AF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13</w:t>
            </w:r>
          </w:p>
        </w:tc>
        <w:tc>
          <w:tcPr>
            <w:tcW w:w="1241" w:type="dxa"/>
            <w:tcBorders>
              <w:tl2br w:val="nil"/>
              <w:tr2bl w:val="nil"/>
            </w:tcBorders>
            <w:vAlign w:val="center"/>
          </w:tcPr>
          <w:p w14:paraId="0A05EC5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谈判时间和地点</w:t>
            </w:r>
          </w:p>
        </w:tc>
        <w:tc>
          <w:tcPr>
            <w:tcW w:w="7195" w:type="dxa"/>
            <w:tcBorders>
              <w:tl2br w:val="nil"/>
              <w:tr2bl w:val="nil"/>
            </w:tcBorders>
          </w:tcPr>
          <w:p w14:paraId="23A11BD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highlight w:val="none"/>
                <w:u w:val="single"/>
                <w:lang w:val="en-US"/>
              </w:rPr>
            </w:pPr>
            <w:r>
              <w:rPr>
                <w:rFonts w:hint="eastAsia" w:ascii="仿宋" w:hAnsi="仿宋" w:eastAsia="仿宋" w:cs="仿宋"/>
                <w:color w:val="auto"/>
                <w:kern w:val="2"/>
                <w:sz w:val="24"/>
                <w:szCs w:val="24"/>
                <w:lang w:val="en-US"/>
              </w:rPr>
              <w:t>13.1 谈判时间</w:t>
            </w:r>
            <w:r>
              <w:rPr>
                <w:rFonts w:hint="eastAsia" w:ascii="仿宋" w:hAnsi="仿宋" w:eastAsia="仿宋" w:cs="仿宋"/>
                <w:color w:val="auto"/>
                <w:kern w:val="2"/>
                <w:sz w:val="24"/>
                <w:szCs w:val="24"/>
                <w:highlight w:val="none"/>
                <w:lang w:val="en-US"/>
              </w:rPr>
              <w:t>：</w:t>
            </w:r>
            <w:r>
              <w:rPr>
                <w:rFonts w:hint="eastAsia" w:ascii="仿宋" w:hAnsi="仿宋" w:eastAsia="仿宋" w:cs="仿宋"/>
                <w:color w:val="auto"/>
                <w:kern w:val="2"/>
                <w:sz w:val="24"/>
                <w:szCs w:val="24"/>
                <w:highlight w:val="none"/>
                <w:u w:val="single"/>
                <w:lang w:val="en-US" w:eastAsia="zh-CN"/>
              </w:rPr>
              <w:t xml:space="preserve">2026年 9 </w:t>
            </w:r>
            <w:r>
              <w:rPr>
                <w:rFonts w:hint="eastAsia" w:ascii="仿宋" w:hAnsi="仿宋" w:eastAsia="仿宋" w:cs="仿宋"/>
                <w:color w:val="auto"/>
                <w:kern w:val="2"/>
                <w:sz w:val="24"/>
                <w:szCs w:val="24"/>
                <w:highlight w:val="none"/>
                <w:u w:val="single"/>
                <w:lang w:val="en-US"/>
              </w:rPr>
              <w:t>月</w:t>
            </w:r>
            <w:r>
              <w:rPr>
                <w:rFonts w:hint="eastAsia" w:ascii="仿宋" w:hAnsi="仿宋" w:eastAsia="仿宋" w:cs="仿宋"/>
                <w:color w:val="auto"/>
                <w:kern w:val="2"/>
                <w:sz w:val="24"/>
                <w:szCs w:val="24"/>
                <w:highlight w:val="none"/>
                <w:u w:val="single"/>
                <w:lang w:val="en-US" w:eastAsia="zh-CN"/>
              </w:rPr>
              <w:t xml:space="preserve"> 2 </w:t>
            </w:r>
            <w:r>
              <w:rPr>
                <w:rFonts w:hint="eastAsia" w:ascii="仿宋" w:hAnsi="仿宋" w:eastAsia="仿宋" w:cs="仿宋"/>
                <w:color w:val="auto"/>
                <w:kern w:val="2"/>
                <w:sz w:val="24"/>
                <w:szCs w:val="24"/>
                <w:highlight w:val="none"/>
                <w:u w:val="single"/>
                <w:lang w:val="en-US"/>
              </w:rPr>
              <w:t>日</w:t>
            </w:r>
            <w:r>
              <w:rPr>
                <w:rFonts w:hint="eastAsia" w:ascii="仿宋" w:hAnsi="仿宋" w:eastAsia="仿宋" w:cs="仿宋"/>
                <w:color w:val="auto"/>
                <w:kern w:val="2"/>
                <w:sz w:val="24"/>
                <w:szCs w:val="24"/>
                <w:highlight w:val="none"/>
                <w:u w:val="single"/>
                <w:lang w:val="en-US" w:eastAsia="zh-CN"/>
              </w:rPr>
              <w:t>14时00分</w:t>
            </w:r>
          </w:p>
          <w:p w14:paraId="781E1AB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13.2 谈判地点：</w:t>
            </w:r>
            <w:r>
              <w:rPr>
                <w:rFonts w:hint="eastAsia" w:ascii="仿宋" w:hAnsi="仿宋" w:eastAsia="仿宋" w:cs="仿宋"/>
                <w:b w:val="0"/>
                <w:bCs/>
                <w:color w:val="auto"/>
                <w:kern w:val="2"/>
                <w:sz w:val="24"/>
                <w:szCs w:val="24"/>
                <w:u w:val="single"/>
                <w:lang w:val="en-US" w:eastAsia="zh-CN"/>
              </w:rPr>
              <w:t>贵州省公路建设养护集团有限公司铜仁分公司二楼会议室</w:t>
            </w:r>
          </w:p>
        </w:tc>
      </w:tr>
      <w:tr w14:paraId="00C3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7159708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14</w:t>
            </w:r>
          </w:p>
        </w:tc>
        <w:tc>
          <w:tcPr>
            <w:tcW w:w="1241" w:type="dxa"/>
            <w:tcBorders>
              <w:tl2br w:val="nil"/>
              <w:tr2bl w:val="nil"/>
            </w:tcBorders>
            <w:vAlign w:val="center"/>
          </w:tcPr>
          <w:p w14:paraId="5A9ECA2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谈判费用</w:t>
            </w:r>
          </w:p>
        </w:tc>
        <w:tc>
          <w:tcPr>
            <w:tcW w:w="7195" w:type="dxa"/>
            <w:tcBorders>
              <w:tl2br w:val="nil"/>
              <w:tr2bl w:val="nil"/>
            </w:tcBorders>
            <w:vAlign w:val="center"/>
          </w:tcPr>
          <w:p w14:paraId="56082F7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14.1 谈判供应商应自行承担所有与编写和提交竞争性谈判响应文件有关的费用，不论谈判结果如何，采购人在任何情况下无义务和责任承担此类费用。</w:t>
            </w:r>
          </w:p>
        </w:tc>
      </w:tr>
      <w:tr w14:paraId="178A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6" w:hRule="atLeast"/>
        </w:trPr>
        <w:tc>
          <w:tcPr>
            <w:tcW w:w="922" w:type="dxa"/>
            <w:tcBorders>
              <w:tl2br w:val="nil"/>
              <w:tr2bl w:val="nil"/>
            </w:tcBorders>
            <w:vAlign w:val="center"/>
          </w:tcPr>
          <w:p w14:paraId="68AF496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5</w:t>
            </w:r>
          </w:p>
        </w:tc>
        <w:tc>
          <w:tcPr>
            <w:tcW w:w="1241" w:type="dxa"/>
            <w:tcBorders>
              <w:tl2br w:val="nil"/>
              <w:tr2bl w:val="nil"/>
            </w:tcBorders>
            <w:vAlign w:val="center"/>
          </w:tcPr>
          <w:p w14:paraId="318C95E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谈判小组组建</w:t>
            </w:r>
          </w:p>
        </w:tc>
        <w:tc>
          <w:tcPr>
            <w:tcW w:w="7195" w:type="dxa"/>
            <w:tcBorders>
              <w:tl2br w:val="nil"/>
              <w:tr2bl w:val="nil"/>
            </w:tcBorders>
          </w:tcPr>
          <w:p w14:paraId="1BE4F9F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16.1 谈判小组由单位相关</w:t>
            </w:r>
            <w:r>
              <w:rPr>
                <w:rFonts w:hint="eastAsia" w:ascii="仿宋" w:hAnsi="仿宋" w:eastAsia="仿宋" w:cs="仿宋"/>
                <w:color w:val="auto"/>
                <w:kern w:val="2"/>
                <w:sz w:val="24"/>
                <w:szCs w:val="24"/>
                <w:lang w:val="en-US" w:eastAsia="zh-CN"/>
              </w:rPr>
              <w:t>职能部门</w:t>
            </w:r>
            <w:r>
              <w:rPr>
                <w:rFonts w:hint="eastAsia" w:ascii="仿宋" w:hAnsi="仿宋" w:eastAsia="仿宋" w:cs="仿宋"/>
                <w:color w:val="auto"/>
                <w:kern w:val="2"/>
                <w:sz w:val="24"/>
                <w:szCs w:val="24"/>
                <w:lang w:val="en-US"/>
              </w:rPr>
              <w:t>组成</w:t>
            </w:r>
            <w:r>
              <w:rPr>
                <w:rFonts w:hint="eastAsia" w:ascii="仿宋" w:hAnsi="仿宋" w:eastAsia="仿宋" w:cs="仿宋"/>
                <w:color w:val="auto"/>
                <w:kern w:val="2"/>
                <w:sz w:val="24"/>
                <w:szCs w:val="24"/>
                <w:lang w:val="en-US" w:eastAsia="zh-CN"/>
              </w:rPr>
              <w:t>（人数不少于5人的单数）</w:t>
            </w:r>
            <w:r>
              <w:rPr>
                <w:rFonts w:hint="eastAsia" w:ascii="仿宋" w:hAnsi="仿宋" w:eastAsia="仿宋" w:cs="仿宋"/>
                <w:color w:val="auto"/>
                <w:kern w:val="2"/>
                <w:sz w:val="24"/>
                <w:szCs w:val="24"/>
                <w:lang w:val="en-US"/>
              </w:rPr>
              <w:t>；</w:t>
            </w:r>
          </w:p>
          <w:p w14:paraId="3D0D4A5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16.2 谈判小组有下列情形的，应当回避；</w:t>
            </w:r>
          </w:p>
          <w:p w14:paraId="57AE128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人与响应供应商是近亲属的；</w:t>
            </w:r>
          </w:p>
          <w:p w14:paraId="59F9178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(2)与响应供应商有经济利益关系，可能影响公正谈判评审的；</w:t>
            </w:r>
          </w:p>
          <w:p w14:paraId="76874C0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（3）其他法律禁止的情形；</w:t>
            </w:r>
          </w:p>
        </w:tc>
      </w:tr>
      <w:tr w14:paraId="300D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736" w:hRule="atLeast"/>
        </w:trPr>
        <w:tc>
          <w:tcPr>
            <w:tcW w:w="922" w:type="dxa"/>
            <w:tcBorders>
              <w:tl2br w:val="nil"/>
              <w:tr2bl w:val="nil"/>
            </w:tcBorders>
            <w:vAlign w:val="center"/>
          </w:tcPr>
          <w:p w14:paraId="43353DA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6</w:t>
            </w:r>
          </w:p>
        </w:tc>
        <w:tc>
          <w:tcPr>
            <w:tcW w:w="1241" w:type="dxa"/>
            <w:tcBorders>
              <w:tl2br w:val="nil"/>
              <w:tr2bl w:val="nil"/>
            </w:tcBorders>
            <w:vAlign w:val="center"/>
          </w:tcPr>
          <w:p w14:paraId="7030943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谈判原则</w:t>
            </w:r>
          </w:p>
        </w:tc>
        <w:tc>
          <w:tcPr>
            <w:tcW w:w="7195" w:type="dxa"/>
            <w:tcBorders>
              <w:tl2br w:val="nil"/>
              <w:tr2bl w:val="nil"/>
            </w:tcBorders>
          </w:tcPr>
          <w:p w14:paraId="70BEA62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谈判活动遵循公平、公正、择优的原则。</w:t>
            </w:r>
          </w:p>
        </w:tc>
      </w:tr>
      <w:tr w14:paraId="1795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0AB39E1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7</w:t>
            </w:r>
          </w:p>
        </w:tc>
        <w:tc>
          <w:tcPr>
            <w:tcW w:w="1241" w:type="dxa"/>
            <w:tcBorders>
              <w:tl2br w:val="nil"/>
              <w:tr2bl w:val="nil"/>
            </w:tcBorders>
            <w:vAlign w:val="center"/>
          </w:tcPr>
          <w:p w14:paraId="43254BD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谈判结果通知</w:t>
            </w:r>
          </w:p>
        </w:tc>
        <w:tc>
          <w:tcPr>
            <w:tcW w:w="7195" w:type="dxa"/>
            <w:tcBorders>
              <w:tl2br w:val="nil"/>
              <w:tr2bl w:val="nil"/>
            </w:tcBorders>
          </w:tcPr>
          <w:p w14:paraId="6BD1B03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在本章规定的谈判有效期内，</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人将谈判结果通知全部申请人并进行公示，同时向中标单位发送中标通知书。</w:t>
            </w:r>
          </w:p>
        </w:tc>
      </w:tr>
      <w:tr w14:paraId="5826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7BCE21E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1</w:t>
            </w:r>
            <w:r>
              <w:rPr>
                <w:rFonts w:hint="eastAsia" w:ascii="仿宋" w:hAnsi="仿宋" w:eastAsia="仿宋" w:cs="仿宋"/>
                <w:b/>
                <w:bCs/>
                <w:color w:val="auto"/>
                <w:kern w:val="2"/>
                <w:sz w:val="24"/>
                <w:szCs w:val="24"/>
                <w:lang w:val="en-US" w:eastAsia="zh-CN"/>
              </w:rPr>
              <w:t>8</w:t>
            </w:r>
          </w:p>
        </w:tc>
        <w:tc>
          <w:tcPr>
            <w:tcW w:w="1241" w:type="dxa"/>
            <w:tcBorders>
              <w:tl2br w:val="nil"/>
              <w:tr2bl w:val="nil"/>
            </w:tcBorders>
            <w:vAlign w:val="center"/>
          </w:tcPr>
          <w:p w14:paraId="2108647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谈判结果公示</w:t>
            </w:r>
          </w:p>
        </w:tc>
        <w:tc>
          <w:tcPr>
            <w:tcW w:w="7195" w:type="dxa"/>
            <w:tcBorders>
              <w:tl2br w:val="nil"/>
              <w:tr2bl w:val="nil"/>
            </w:tcBorders>
            <w:vAlign w:val="center"/>
          </w:tcPr>
          <w:p w14:paraId="1919B38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谈判结果对外公示，</w:t>
            </w:r>
            <w:r>
              <w:rPr>
                <w:rFonts w:hint="eastAsia" w:ascii="仿宋" w:hAnsi="仿宋" w:eastAsia="仿宋" w:cs="仿宋"/>
                <w:color w:val="auto"/>
                <w:kern w:val="2"/>
                <w:sz w:val="24"/>
                <w:szCs w:val="24"/>
                <w:lang w:val="en-US" w:eastAsia="zh-CN"/>
              </w:rPr>
              <w:t>公示</w:t>
            </w:r>
            <w:r>
              <w:rPr>
                <w:rFonts w:hint="eastAsia" w:ascii="仿宋" w:hAnsi="仿宋" w:eastAsia="仿宋" w:cs="仿宋"/>
                <w:color w:val="auto"/>
                <w:kern w:val="2"/>
                <w:sz w:val="24"/>
                <w:szCs w:val="24"/>
                <w:lang w:val="en-US"/>
              </w:rPr>
              <w:t>期</w:t>
            </w:r>
            <w:r>
              <w:rPr>
                <w:rFonts w:hint="eastAsia" w:ascii="仿宋" w:hAnsi="仿宋" w:eastAsia="仿宋" w:cs="仿宋"/>
                <w:color w:val="auto"/>
                <w:kern w:val="2"/>
                <w:sz w:val="24"/>
                <w:szCs w:val="24"/>
                <w:lang w:val="en-US" w:eastAsia="zh-CN"/>
              </w:rPr>
              <w:t>不少与3个工作日</w:t>
            </w:r>
            <w:r>
              <w:rPr>
                <w:rFonts w:hint="eastAsia" w:ascii="仿宋" w:hAnsi="仿宋" w:eastAsia="仿宋" w:cs="仿宋"/>
                <w:color w:val="auto"/>
                <w:kern w:val="2"/>
                <w:sz w:val="24"/>
                <w:szCs w:val="24"/>
                <w:lang w:val="en-US"/>
              </w:rPr>
              <w:t>。</w:t>
            </w:r>
          </w:p>
        </w:tc>
      </w:tr>
      <w:tr w14:paraId="299B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178" w:hRule="atLeast"/>
        </w:trPr>
        <w:tc>
          <w:tcPr>
            <w:tcW w:w="922" w:type="dxa"/>
            <w:tcBorders>
              <w:tl2br w:val="nil"/>
              <w:tr2bl w:val="nil"/>
            </w:tcBorders>
            <w:vAlign w:val="center"/>
          </w:tcPr>
          <w:p w14:paraId="6AC5A40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19</w:t>
            </w:r>
          </w:p>
        </w:tc>
        <w:tc>
          <w:tcPr>
            <w:tcW w:w="1241" w:type="dxa"/>
            <w:tcBorders>
              <w:tl2br w:val="nil"/>
              <w:tr2bl w:val="nil"/>
            </w:tcBorders>
            <w:vAlign w:val="center"/>
          </w:tcPr>
          <w:p w14:paraId="5187E6B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签订合同</w:t>
            </w:r>
          </w:p>
        </w:tc>
        <w:tc>
          <w:tcPr>
            <w:tcW w:w="7195" w:type="dxa"/>
            <w:tcBorders>
              <w:tl2br w:val="nil"/>
              <w:tr2bl w:val="nil"/>
            </w:tcBorders>
          </w:tcPr>
          <w:p w14:paraId="146AA66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1 中标人应在接到成交通知书30日内与采购人签订合同。</w:t>
            </w:r>
          </w:p>
          <w:p w14:paraId="23C339E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2 中标人应按照竞争性谈判文件、响应文件及谈判过程中的有关澄清、说明或者补正文件的内容与购买人签订合同。中标人不得再与购买人签订背离谈判文件内容的其它协议或声明。</w:t>
            </w:r>
          </w:p>
          <w:p w14:paraId="4EF0058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3 中标人一旦成交，未经购买人事先给予书面同意不得转包、分包，亦不得将合同全部及任何权利、义务向第三方转让，否则将被视为严重违约，购买人有权决定按照中标人成交后毁标、终止或解除合同等依约处理。</w:t>
            </w:r>
          </w:p>
        </w:tc>
      </w:tr>
      <w:tr w14:paraId="4F87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2399" w:hRule="atLeast"/>
        </w:trPr>
        <w:tc>
          <w:tcPr>
            <w:tcW w:w="922" w:type="dxa"/>
            <w:tcBorders>
              <w:tl2br w:val="nil"/>
              <w:tr2bl w:val="nil"/>
            </w:tcBorders>
            <w:vAlign w:val="center"/>
          </w:tcPr>
          <w:p w14:paraId="4E3DE01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20</w:t>
            </w:r>
          </w:p>
        </w:tc>
        <w:tc>
          <w:tcPr>
            <w:tcW w:w="1241" w:type="dxa"/>
            <w:tcBorders>
              <w:tl2br w:val="nil"/>
              <w:tr2bl w:val="nil"/>
            </w:tcBorders>
            <w:vAlign w:val="center"/>
          </w:tcPr>
          <w:p w14:paraId="3AB2502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重新</w:t>
            </w:r>
            <w:r>
              <w:rPr>
                <w:rFonts w:hint="eastAsia" w:ascii="仿宋" w:hAnsi="仿宋" w:eastAsia="仿宋" w:cs="仿宋"/>
                <w:b/>
                <w:bCs/>
                <w:color w:val="auto"/>
                <w:kern w:val="2"/>
                <w:sz w:val="24"/>
                <w:szCs w:val="24"/>
                <w:lang w:val="en-US" w:eastAsia="zh-CN"/>
              </w:rPr>
              <w:t>谈判</w:t>
            </w:r>
          </w:p>
        </w:tc>
        <w:tc>
          <w:tcPr>
            <w:tcW w:w="7195" w:type="dxa"/>
            <w:tcBorders>
              <w:tl2br w:val="nil"/>
              <w:tr2bl w:val="nil"/>
            </w:tcBorders>
          </w:tcPr>
          <w:p w14:paraId="48FDC83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有下列情形之一的，</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人将重新</w:t>
            </w:r>
            <w:r>
              <w:rPr>
                <w:rFonts w:hint="eastAsia" w:ascii="仿宋" w:hAnsi="仿宋" w:eastAsia="仿宋" w:cs="仿宋"/>
                <w:color w:val="auto"/>
                <w:kern w:val="2"/>
                <w:sz w:val="24"/>
                <w:szCs w:val="24"/>
                <w:lang w:val="en-US" w:eastAsia="zh-CN"/>
              </w:rPr>
              <w:t>谈判</w:t>
            </w:r>
            <w:r>
              <w:rPr>
                <w:rFonts w:hint="eastAsia" w:ascii="仿宋" w:hAnsi="仿宋" w:eastAsia="仿宋" w:cs="仿宋"/>
                <w:color w:val="auto"/>
                <w:kern w:val="2"/>
                <w:sz w:val="24"/>
                <w:szCs w:val="24"/>
                <w:lang w:val="en-US"/>
              </w:rPr>
              <w:t>：</w:t>
            </w:r>
          </w:p>
          <w:p w14:paraId="6221983A">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谈判截止时间止，申请人少于3个的；</w:t>
            </w:r>
          </w:p>
          <w:p w14:paraId="4879C64D">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经谈判人员评审后否决所有申请人的；</w:t>
            </w:r>
          </w:p>
          <w:p w14:paraId="7A7057B4">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中标候选人均未与</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人签订合同的；</w:t>
            </w:r>
          </w:p>
          <w:p w14:paraId="4567EA6E">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法律规定的其他情形；</w:t>
            </w:r>
          </w:p>
        </w:tc>
      </w:tr>
      <w:tr w14:paraId="68DF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352BF5E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21</w:t>
            </w:r>
          </w:p>
        </w:tc>
        <w:tc>
          <w:tcPr>
            <w:tcW w:w="1241" w:type="dxa"/>
            <w:tcBorders>
              <w:tl2br w:val="nil"/>
              <w:tr2bl w:val="nil"/>
            </w:tcBorders>
            <w:vAlign w:val="center"/>
          </w:tcPr>
          <w:p w14:paraId="717FC9A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highlight w:val="yellow"/>
                <w:lang w:val="en-US"/>
              </w:rPr>
            </w:pPr>
            <w:r>
              <w:rPr>
                <w:rFonts w:hint="eastAsia" w:ascii="仿宋" w:hAnsi="仿宋" w:eastAsia="仿宋" w:cs="仿宋"/>
                <w:b/>
                <w:bCs/>
                <w:color w:val="auto"/>
                <w:kern w:val="2"/>
                <w:sz w:val="24"/>
                <w:szCs w:val="24"/>
                <w:lang w:val="en-US"/>
              </w:rPr>
              <w:t>谈判文件的组成</w:t>
            </w:r>
          </w:p>
        </w:tc>
        <w:tc>
          <w:tcPr>
            <w:tcW w:w="7195" w:type="dxa"/>
            <w:tcBorders>
              <w:tl2br w:val="nil"/>
              <w:tr2bl w:val="nil"/>
            </w:tcBorders>
          </w:tcPr>
          <w:p w14:paraId="47AAB5AE">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rPr>
              <w:t>竞争性谈判公告、举报渠道告知函、竞标人须知、项目采购需求、竞争性谈判响应文件</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谈判书</w:t>
            </w:r>
          </w:p>
        </w:tc>
      </w:tr>
      <w:tr w14:paraId="1BD8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464458F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22</w:t>
            </w:r>
          </w:p>
        </w:tc>
        <w:tc>
          <w:tcPr>
            <w:tcW w:w="1241" w:type="dxa"/>
            <w:tcBorders>
              <w:tl2br w:val="nil"/>
              <w:tr2bl w:val="nil"/>
            </w:tcBorders>
            <w:vAlign w:val="center"/>
          </w:tcPr>
          <w:p w14:paraId="40F2F83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 xml:space="preserve">谈判小组的纪律要求 </w:t>
            </w:r>
          </w:p>
        </w:tc>
        <w:tc>
          <w:tcPr>
            <w:tcW w:w="7195" w:type="dxa"/>
            <w:tcBorders>
              <w:tl2br w:val="nil"/>
              <w:tr2bl w:val="nil"/>
            </w:tcBorders>
          </w:tcPr>
          <w:p w14:paraId="6EE781D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谈判小组不得泄露</w:t>
            </w:r>
            <w:r>
              <w:rPr>
                <w:rFonts w:hint="eastAsia" w:ascii="仿宋" w:hAnsi="仿宋" w:eastAsia="仿宋" w:cs="仿宋"/>
                <w:color w:val="auto"/>
                <w:kern w:val="2"/>
                <w:sz w:val="24"/>
                <w:szCs w:val="24"/>
                <w:lang w:val="en-US" w:eastAsia="zh-CN"/>
              </w:rPr>
              <w:t>竞谈采购</w:t>
            </w:r>
            <w:r>
              <w:rPr>
                <w:rFonts w:hint="eastAsia" w:ascii="仿宋" w:hAnsi="仿宋" w:eastAsia="仿宋" w:cs="仿宋"/>
                <w:color w:val="auto"/>
                <w:kern w:val="2"/>
                <w:sz w:val="24"/>
                <w:szCs w:val="24"/>
                <w:lang w:val="en-US"/>
              </w:rPr>
              <w:t>活动中应当保密的</w:t>
            </w:r>
            <w:r>
              <w:rPr>
                <w:rFonts w:hint="eastAsia" w:ascii="仿宋" w:hAnsi="仿宋" w:eastAsia="仿宋" w:cs="仿宋"/>
                <w:color w:val="auto"/>
                <w:kern w:val="2"/>
                <w:sz w:val="24"/>
                <w:szCs w:val="24"/>
                <w:lang w:val="en-US" w:eastAsia="zh-CN"/>
              </w:rPr>
              <w:t>信息</w:t>
            </w:r>
            <w:r>
              <w:rPr>
                <w:rFonts w:hint="eastAsia" w:ascii="仿宋" w:hAnsi="仿宋" w:eastAsia="仿宋" w:cs="仿宋"/>
                <w:color w:val="auto"/>
                <w:kern w:val="2"/>
                <w:sz w:val="24"/>
                <w:szCs w:val="24"/>
                <w:lang w:val="en-US"/>
              </w:rPr>
              <w:t>和资料，不得与谈判申请人串通损害国家利益、社会公共利益或其他人合法权益。</w:t>
            </w:r>
          </w:p>
        </w:tc>
      </w:tr>
      <w:tr w14:paraId="0B3E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204" w:hRule="atLeast"/>
        </w:trPr>
        <w:tc>
          <w:tcPr>
            <w:tcW w:w="922" w:type="dxa"/>
            <w:tcBorders>
              <w:tl2br w:val="nil"/>
              <w:tr2bl w:val="nil"/>
            </w:tcBorders>
            <w:vAlign w:val="center"/>
          </w:tcPr>
          <w:p w14:paraId="56D48A6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2</w:t>
            </w:r>
            <w:r>
              <w:rPr>
                <w:rFonts w:hint="eastAsia" w:ascii="仿宋" w:hAnsi="仿宋" w:eastAsia="仿宋" w:cs="仿宋"/>
                <w:b/>
                <w:bCs/>
                <w:color w:val="auto"/>
                <w:kern w:val="2"/>
                <w:sz w:val="24"/>
                <w:szCs w:val="24"/>
                <w:lang w:val="en-US" w:eastAsia="zh-CN"/>
              </w:rPr>
              <w:t>3</w:t>
            </w:r>
          </w:p>
        </w:tc>
        <w:tc>
          <w:tcPr>
            <w:tcW w:w="1241" w:type="dxa"/>
            <w:tcBorders>
              <w:tl2br w:val="nil"/>
              <w:tr2bl w:val="nil"/>
            </w:tcBorders>
            <w:vAlign w:val="center"/>
          </w:tcPr>
          <w:p w14:paraId="0B39CC3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谈判申请人的纪律要求</w:t>
            </w:r>
          </w:p>
        </w:tc>
        <w:tc>
          <w:tcPr>
            <w:tcW w:w="7195" w:type="dxa"/>
            <w:tcBorders>
              <w:tl2br w:val="nil"/>
              <w:tr2bl w:val="nil"/>
            </w:tcBorders>
          </w:tcPr>
          <w:p w14:paraId="7059DD9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谈判申请人不得相互串通参加谈判，不得向比选人或者谈判小组行贿谋取中标，不得以他人名义谈判或者以其他方式弄虚作假骗取中标；申请人不得以任何方式干扰、影响谈判评审工作。</w:t>
            </w:r>
          </w:p>
        </w:tc>
      </w:tr>
      <w:tr w14:paraId="1C8C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4B9AD46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rPr>
              <w:t>2</w:t>
            </w:r>
            <w:r>
              <w:rPr>
                <w:rFonts w:hint="eastAsia" w:ascii="仿宋" w:hAnsi="仿宋" w:eastAsia="仿宋" w:cs="仿宋"/>
                <w:b/>
                <w:bCs/>
                <w:color w:val="auto"/>
                <w:kern w:val="2"/>
                <w:sz w:val="24"/>
                <w:szCs w:val="24"/>
                <w:lang w:val="en-US" w:eastAsia="zh-CN"/>
              </w:rPr>
              <w:t>4</w:t>
            </w:r>
          </w:p>
        </w:tc>
        <w:tc>
          <w:tcPr>
            <w:tcW w:w="1241" w:type="dxa"/>
            <w:tcBorders>
              <w:tl2br w:val="nil"/>
              <w:tr2bl w:val="nil"/>
            </w:tcBorders>
            <w:vAlign w:val="center"/>
          </w:tcPr>
          <w:p w14:paraId="07B45D67">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rPr>
              <w:tab/>
            </w:r>
            <w:r>
              <w:rPr>
                <w:rFonts w:hint="eastAsia" w:ascii="仿宋" w:hAnsi="仿宋" w:eastAsia="仿宋" w:cs="仿宋"/>
                <w:b/>
                <w:bCs/>
                <w:color w:val="auto"/>
                <w:kern w:val="2"/>
                <w:sz w:val="24"/>
                <w:szCs w:val="24"/>
                <w:lang w:val="en-US"/>
              </w:rPr>
              <w:t>投诉</w:t>
            </w:r>
          </w:p>
        </w:tc>
        <w:tc>
          <w:tcPr>
            <w:tcW w:w="7195" w:type="dxa"/>
            <w:tcBorders>
              <w:tl2br w:val="nil"/>
              <w:tr2bl w:val="nil"/>
            </w:tcBorders>
          </w:tcPr>
          <w:p w14:paraId="470C1BF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仿宋" w:hAnsi="仿宋" w:eastAsia="仿宋" w:cs="仿宋"/>
                <w:b/>
                <w:bCs/>
                <w:color w:val="auto"/>
                <w:kern w:val="2"/>
                <w:sz w:val="24"/>
                <w:szCs w:val="24"/>
                <w:u w:val="single"/>
                <w:lang w:eastAsia="zh-CN"/>
              </w:rPr>
              <w:t>贵州省公路建设养护集团有限公司铜仁分公司</w:t>
            </w:r>
            <w:r>
              <w:rPr>
                <w:rFonts w:hint="eastAsia" w:ascii="仿宋" w:hAnsi="仿宋" w:eastAsia="仿宋" w:cs="仿宋"/>
                <w:color w:val="auto"/>
                <w:kern w:val="2"/>
                <w:sz w:val="24"/>
                <w:szCs w:val="24"/>
              </w:rPr>
              <w:t>纪检部门进行投诉。</w:t>
            </w:r>
          </w:p>
        </w:tc>
      </w:tr>
      <w:tr w14:paraId="7A19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5B15E74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default"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25</w:t>
            </w:r>
          </w:p>
        </w:tc>
        <w:tc>
          <w:tcPr>
            <w:tcW w:w="1241" w:type="dxa"/>
            <w:tcBorders>
              <w:tl2br w:val="nil"/>
              <w:tr2bl w:val="nil"/>
            </w:tcBorders>
            <w:vAlign w:val="center"/>
          </w:tcPr>
          <w:p w14:paraId="1F753A83">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其他</w:t>
            </w:r>
          </w:p>
          <w:p w14:paraId="14AD2876">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default"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说明</w:t>
            </w:r>
          </w:p>
        </w:tc>
        <w:tc>
          <w:tcPr>
            <w:tcW w:w="7195" w:type="dxa"/>
            <w:tcBorders>
              <w:tl2br w:val="nil"/>
              <w:tr2bl w:val="nil"/>
            </w:tcBorders>
          </w:tcPr>
          <w:p w14:paraId="2DC6F1F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rPr>
            </w:pPr>
            <w:r>
              <w:rPr>
                <w:rFonts w:hint="eastAsia" w:ascii="仿宋" w:hAnsi="仿宋" w:eastAsia="仿宋" w:cs="仿宋"/>
                <w:b/>
                <w:bCs/>
                <w:color w:val="auto"/>
                <w:kern w:val="2"/>
                <w:sz w:val="24"/>
                <w:szCs w:val="24"/>
                <w:lang w:val="en-US" w:eastAsia="zh-CN"/>
              </w:rPr>
              <w:t xml:space="preserve">1、投标人由法定代表人出席开标会议的，需出示法定代表人身份证原件和有效的法定代表人身份证明； </w:t>
            </w:r>
          </w:p>
          <w:p w14:paraId="59D975F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2、投标人由委托代理人出席开标会议的，需出示委托代理人身份证原件和有效的授权委托书。</w:t>
            </w:r>
          </w:p>
        </w:tc>
      </w:tr>
    </w:tbl>
    <w:p w14:paraId="2F5605E4">
      <w:pPr>
        <w:rPr>
          <w:rFonts w:hint="eastAsia" w:ascii="仿宋" w:hAnsi="仿宋" w:eastAsia="仿宋" w:cs="仿宋"/>
          <w:b/>
          <w:color w:val="auto"/>
          <w:spacing w:val="-5"/>
          <w:sz w:val="32"/>
          <w:szCs w:val="32"/>
          <w:lang w:val="en-US"/>
        </w:rPr>
      </w:pPr>
      <w:r>
        <w:rPr>
          <w:rFonts w:hint="eastAsia" w:ascii="仿宋" w:hAnsi="仿宋" w:eastAsia="仿宋" w:cs="仿宋"/>
          <w:b/>
          <w:color w:val="auto"/>
          <w:spacing w:val="-5"/>
          <w:sz w:val="32"/>
          <w:szCs w:val="32"/>
          <w:lang w:val="en-US"/>
        </w:rPr>
        <w:br w:type="page"/>
      </w:r>
    </w:p>
    <w:p w14:paraId="3A4F6858">
      <w:pPr>
        <w:widowControl/>
        <w:spacing w:after="240" w:line="400" w:lineRule="exact"/>
        <w:jc w:val="center"/>
        <w:rPr>
          <w:rFonts w:hint="eastAsia" w:ascii="仿宋" w:hAnsi="仿宋" w:eastAsia="仿宋" w:cs="仿宋"/>
          <w:color w:val="auto"/>
          <w:spacing w:val="-5"/>
          <w:sz w:val="32"/>
          <w:szCs w:val="32"/>
          <w:lang w:val="en-US"/>
        </w:rPr>
      </w:pPr>
      <w:r>
        <w:rPr>
          <w:rFonts w:hint="eastAsia" w:ascii="仿宋" w:hAnsi="仿宋" w:eastAsia="仿宋" w:cs="仿宋"/>
          <w:b/>
          <w:color w:val="auto"/>
          <w:spacing w:val="-5"/>
          <w:sz w:val="32"/>
          <w:szCs w:val="32"/>
          <w:lang w:val="en-US"/>
        </w:rPr>
        <w:t>第四章：项目需求</w:t>
      </w:r>
    </w:p>
    <w:p w14:paraId="397C7A8F">
      <w:pPr>
        <w:widowControl/>
        <w:spacing w:after="240" w:line="400" w:lineRule="exact"/>
        <w:rPr>
          <w:rFonts w:hint="eastAsia" w:ascii="仿宋" w:hAnsi="仿宋" w:eastAsia="仿宋" w:cs="仿宋"/>
          <w:color w:val="auto"/>
          <w:spacing w:val="-5"/>
          <w:sz w:val="32"/>
          <w:szCs w:val="32"/>
          <w:lang w:val="en-US"/>
        </w:rPr>
      </w:pPr>
    </w:p>
    <w:p w14:paraId="42177B0D">
      <w:pPr>
        <w:widowControl/>
        <w:spacing w:after="240" w:line="400" w:lineRule="exact"/>
        <w:rPr>
          <w:rFonts w:hint="eastAsia" w:ascii="仿宋" w:hAnsi="仿宋" w:eastAsia="仿宋" w:cs="仿宋"/>
          <w:b/>
          <w:color w:val="auto"/>
          <w:spacing w:val="-5"/>
          <w:sz w:val="32"/>
          <w:szCs w:val="32"/>
          <w:lang w:val="en-US"/>
        </w:rPr>
      </w:pPr>
      <w:r>
        <w:rPr>
          <w:rFonts w:hint="eastAsia" w:ascii="仿宋" w:hAnsi="仿宋" w:eastAsia="仿宋" w:cs="仿宋"/>
          <w:b/>
          <w:color w:val="auto"/>
          <w:spacing w:val="-5"/>
          <w:sz w:val="32"/>
          <w:szCs w:val="32"/>
          <w:lang w:val="en-US"/>
        </w:rPr>
        <w:t>采购项目规格、数量及其他要求：</w:t>
      </w:r>
    </w:p>
    <w:p w14:paraId="5F9817B9">
      <w:pPr>
        <w:widowControl/>
        <w:spacing w:after="240" w:line="400" w:lineRule="exact"/>
        <w:rPr>
          <w:rFonts w:hint="eastAsia" w:ascii="仿宋" w:hAnsi="仿宋" w:eastAsia="仿宋" w:cs="仿宋"/>
          <w:color w:val="auto"/>
          <w:spacing w:val="-5"/>
          <w:sz w:val="32"/>
          <w:szCs w:val="32"/>
          <w:highlight w:val="none"/>
          <w:u w:val="single"/>
          <w:lang w:val="en-US" w:eastAsia="zh-CN"/>
        </w:rPr>
      </w:pPr>
      <w:r>
        <w:rPr>
          <w:rFonts w:hint="eastAsia" w:ascii="仿宋" w:hAnsi="仿宋" w:eastAsia="仿宋" w:cs="仿宋"/>
          <w:color w:val="auto"/>
          <w:spacing w:val="-5"/>
          <w:sz w:val="32"/>
          <w:szCs w:val="32"/>
          <w:lang w:val="en-US"/>
        </w:rPr>
        <w:t>一、采购项目编号：</w:t>
      </w:r>
      <w:r>
        <w:rPr>
          <w:rFonts w:hint="eastAsia" w:ascii="仿宋" w:hAnsi="仿宋" w:eastAsia="仿宋" w:cs="仿宋"/>
          <w:color w:val="auto"/>
          <w:spacing w:val="-5"/>
          <w:sz w:val="32"/>
          <w:szCs w:val="32"/>
          <w:u w:val="single"/>
          <w:lang w:val="en-US" w:eastAsia="zh-CN"/>
        </w:rPr>
        <w:t xml:space="preserve"> JYJTTR-SBWZ-202608-001 </w:t>
      </w:r>
    </w:p>
    <w:p w14:paraId="15D9D045">
      <w:pPr>
        <w:widowControl/>
        <w:spacing w:after="240" w:line="400" w:lineRule="exact"/>
        <w:rPr>
          <w:rFonts w:hint="eastAsia" w:ascii="仿宋" w:hAnsi="仿宋" w:eastAsia="仿宋" w:cs="仿宋"/>
          <w:color w:val="auto"/>
          <w:spacing w:val="-5"/>
          <w:sz w:val="32"/>
          <w:szCs w:val="32"/>
          <w:lang w:val="en-US"/>
        </w:rPr>
      </w:pPr>
      <w:r>
        <w:rPr>
          <w:rFonts w:hint="eastAsia" w:ascii="仿宋" w:hAnsi="仿宋" w:eastAsia="仿宋" w:cs="仿宋"/>
          <w:color w:val="auto"/>
          <w:spacing w:val="-5"/>
          <w:sz w:val="32"/>
          <w:szCs w:val="32"/>
          <w:lang w:val="en-US"/>
        </w:rPr>
        <w:t>二、采购项目需求一览表</w:t>
      </w:r>
    </w:p>
    <w:tbl>
      <w:tblPr>
        <w:tblStyle w:val="10"/>
        <w:tblW w:w="10328" w:type="dxa"/>
        <w:tblInd w:w="-7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1142"/>
        <w:gridCol w:w="2048"/>
        <w:gridCol w:w="1223"/>
        <w:gridCol w:w="1392"/>
        <w:gridCol w:w="1307"/>
        <w:gridCol w:w="1373"/>
        <w:gridCol w:w="1417"/>
      </w:tblGrid>
      <w:tr w14:paraId="5FA6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D27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号</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D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2E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F9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(吨)</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FB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E2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0B6D2B2E">
            <w:pPr>
              <w:pStyle w:val="2"/>
              <w:keepNext w:val="0"/>
              <w:keepLines w:val="0"/>
              <w:suppressLineNumbers w:val="0"/>
              <w:spacing w:before="0" w:beforeAutospacing="0" w:after="0" w:afterAutospacing="0"/>
              <w:ind w:left="0" w:leftChars="0" w:right="0" w:firstLine="0" w:firstLineChars="0"/>
              <w:jc w:val="center"/>
              <w:rPr>
                <w:rFonts w:hint="default"/>
                <w:color w:val="auto"/>
                <w:kern w:val="2"/>
                <w:lang w:val="en-US"/>
              </w:rPr>
            </w:pPr>
            <w:r>
              <w:rPr>
                <w:rFonts w:hint="eastAsia" w:ascii="仿宋" w:hAnsi="仿宋" w:eastAsia="仿宋" w:cs="仿宋"/>
                <w:i w:val="0"/>
                <w:iCs w:val="0"/>
                <w:color w:val="auto"/>
                <w:kern w:val="0"/>
                <w:sz w:val="24"/>
                <w:szCs w:val="24"/>
                <w:u w:val="none"/>
                <w:lang w:val="en-US" w:eastAsia="zh-CN" w:bidi="ar"/>
              </w:rPr>
              <w:t>（元）</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C0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3A425E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976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7EFCC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47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C8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r>
              <w:rPr>
                <w:rFonts w:hint="eastAsia" w:ascii="仿宋" w:hAnsi="仿宋" w:eastAsia="仿宋" w:cs="仿宋"/>
                <w:i w:val="0"/>
                <w:iCs w:val="0"/>
                <w:color w:val="auto"/>
                <w:kern w:val="2"/>
                <w:sz w:val="24"/>
                <w:szCs w:val="24"/>
                <w:u w:val="none"/>
                <w:lang w:val="en-US" w:eastAsia="zh-CN"/>
              </w:rPr>
              <w:t>沥青混凝土</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AE72">
            <w:pPr>
              <w:keepNext w:val="0"/>
              <w:keepLines w:val="0"/>
              <w:widowControl/>
              <w:suppressLineNumbers w:val="0"/>
              <w:spacing w:before="0" w:beforeAutospacing="0" w:after="0" w:afterAutospacing="0"/>
              <w:ind w:left="0" w:right="0"/>
              <w:jc w:val="both"/>
              <w:textAlignment w:val="center"/>
              <w:rPr>
                <w:rFonts w:hint="default" w:ascii="仿宋" w:hAnsi="仿宋" w:eastAsia="仿宋" w:cs="仿宋"/>
                <w:i w:val="0"/>
                <w:iCs w:val="0"/>
                <w:color w:val="auto"/>
                <w:kern w:val="2"/>
                <w:sz w:val="24"/>
                <w:szCs w:val="24"/>
                <w:u w:val="none"/>
                <w:lang w:val="en-US" w:eastAsia="zh-CN"/>
              </w:rPr>
            </w:pPr>
            <w:r>
              <w:rPr>
                <w:rFonts w:hint="eastAsia" w:ascii="仿宋" w:hAnsi="仿宋" w:eastAsia="仿宋" w:cs="仿宋"/>
                <w:i w:val="0"/>
                <w:iCs w:val="0"/>
                <w:color w:val="auto"/>
                <w:kern w:val="2"/>
                <w:sz w:val="24"/>
                <w:szCs w:val="24"/>
                <w:u w:val="none"/>
                <w:lang w:val="en-US" w:eastAsia="zh-CN"/>
              </w:rPr>
              <w:t xml:space="preserve">   AC-13，AC-16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8E38">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auto"/>
                <w:kern w:val="2"/>
                <w:sz w:val="24"/>
                <w:szCs w:val="24"/>
                <w:u w:val="none"/>
                <w:lang w:val="en-US" w:eastAsia="zh-CN"/>
              </w:rPr>
            </w:pPr>
            <w:r>
              <w:rPr>
                <w:rFonts w:hint="eastAsia" w:ascii="仿宋" w:hAnsi="仿宋" w:eastAsia="仿宋" w:cs="仿宋"/>
                <w:i w:val="0"/>
                <w:iCs w:val="0"/>
                <w:color w:val="auto"/>
                <w:kern w:val="2"/>
                <w:sz w:val="24"/>
                <w:szCs w:val="24"/>
                <w:u w:val="none"/>
                <w:lang w:val="en-US" w:eastAsia="zh-CN"/>
              </w:rPr>
              <w:t>19074</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04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rPr>
            </w:pPr>
            <w:r>
              <w:rPr>
                <w:rFonts w:hint="eastAsia" w:ascii="仿宋" w:hAnsi="仿宋" w:eastAsia="仿宋" w:cs="仿宋"/>
                <w:i w:val="0"/>
                <w:iCs w:val="0"/>
                <w:color w:val="auto"/>
                <w:kern w:val="0"/>
                <w:sz w:val="24"/>
                <w:szCs w:val="24"/>
                <w:u w:val="none"/>
                <w:lang w:val="en-US" w:eastAsia="zh-CN" w:bidi="ar"/>
              </w:rPr>
              <w:t>110</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BF7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2"/>
                <w:sz w:val="24"/>
                <w:szCs w:val="24"/>
                <w:u w:val="none"/>
                <w:lang w:val="en-US" w:eastAsia="zh-CN"/>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58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64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r>
      <w:tr w14:paraId="0DA7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EB0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EF4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乳化沥青</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43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53A9">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080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650</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34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85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4A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r>
      <w:tr w14:paraId="19FD8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75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9BAFC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合计金额</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94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FB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4"/>
                <w:szCs w:val="24"/>
                <w:u w:val="none"/>
              </w:rPr>
            </w:pPr>
          </w:p>
        </w:tc>
      </w:tr>
    </w:tbl>
    <w:p w14:paraId="550BC4D0">
      <w:pPr>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ascii="仿宋" w:hAnsi="仿宋" w:eastAsia="仿宋" w:cs="仿宋"/>
          <w:color w:val="auto"/>
          <w:spacing w:val="-5"/>
          <w:sz w:val="32"/>
          <w:szCs w:val="32"/>
          <w:lang w:val="en-US"/>
        </w:rPr>
      </w:pPr>
    </w:p>
    <w:p w14:paraId="0514FBF3">
      <w:pPr>
        <w:rPr>
          <w:rFonts w:hint="eastAsia" w:ascii="仿宋" w:hAnsi="仿宋" w:eastAsia="仿宋" w:cs="仿宋"/>
          <w:b/>
          <w:color w:val="auto"/>
          <w:spacing w:val="-5"/>
          <w:sz w:val="32"/>
          <w:szCs w:val="32"/>
          <w:lang w:val="en-US" w:eastAsia="zh-CN"/>
        </w:rPr>
      </w:pPr>
      <w:r>
        <w:rPr>
          <w:rFonts w:hint="eastAsia" w:ascii="仿宋" w:hAnsi="仿宋" w:eastAsia="仿宋" w:cs="仿宋"/>
          <w:b/>
          <w:color w:val="auto"/>
          <w:spacing w:val="-5"/>
          <w:sz w:val="32"/>
          <w:szCs w:val="32"/>
          <w:lang w:val="en-US" w:eastAsia="zh-CN"/>
        </w:rPr>
        <w:br w:type="page"/>
      </w:r>
    </w:p>
    <w:p w14:paraId="6D2C6DC5">
      <w:pPr>
        <w:widowControl/>
        <w:spacing w:after="240" w:line="400" w:lineRule="exact"/>
        <w:ind w:firstLine="2801" w:firstLineChars="900"/>
        <w:jc w:val="both"/>
        <w:rPr>
          <w:rFonts w:hint="eastAsia" w:ascii="仿宋" w:hAnsi="仿宋" w:eastAsia="仿宋" w:cs="仿宋"/>
          <w:b/>
          <w:color w:val="auto"/>
          <w:spacing w:val="-5"/>
          <w:sz w:val="32"/>
          <w:lang w:val="en-US"/>
        </w:rPr>
      </w:pPr>
      <w:r>
        <w:rPr>
          <w:rFonts w:hint="eastAsia" w:ascii="仿宋" w:hAnsi="仿宋" w:eastAsia="仿宋" w:cs="仿宋"/>
          <w:b/>
          <w:color w:val="auto"/>
          <w:spacing w:val="-5"/>
          <w:sz w:val="32"/>
          <w:lang w:val="en-US" w:eastAsia="zh-CN"/>
        </w:rPr>
        <w:t xml:space="preserve">第五章   </w:t>
      </w:r>
      <w:r>
        <w:rPr>
          <w:rFonts w:hint="eastAsia" w:ascii="仿宋" w:hAnsi="仿宋" w:eastAsia="仿宋" w:cs="仿宋"/>
          <w:b/>
          <w:color w:val="auto"/>
          <w:spacing w:val="-5"/>
          <w:sz w:val="32"/>
          <w:lang w:val="en-US"/>
        </w:rPr>
        <w:t>谈 判 书</w:t>
      </w:r>
    </w:p>
    <w:p w14:paraId="551D0948">
      <w:pPr>
        <w:widowControl/>
        <w:spacing w:after="240" w:line="400" w:lineRule="exact"/>
        <w:rPr>
          <w:rFonts w:hint="eastAsia" w:ascii="仿宋" w:hAnsi="仿宋" w:eastAsia="仿宋" w:cs="仿宋"/>
          <w:b/>
          <w:color w:val="auto"/>
          <w:spacing w:val="-5"/>
          <w:sz w:val="24"/>
          <w:lang w:val="en-US"/>
        </w:rPr>
      </w:pPr>
      <w:r>
        <w:rPr>
          <w:rFonts w:hint="eastAsia" w:ascii="仿宋" w:hAnsi="仿宋" w:eastAsia="仿宋" w:cs="仿宋"/>
          <w:b/>
          <w:color w:val="auto"/>
          <w:spacing w:val="-5"/>
          <w:sz w:val="24"/>
          <w:lang w:val="en-US"/>
        </w:rPr>
        <w:t>谈判日期：</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年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月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日  </w:t>
      </w:r>
      <w:r>
        <w:rPr>
          <w:rFonts w:hint="eastAsia" w:ascii="仿宋" w:hAnsi="仿宋" w:eastAsia="仿宋" w:cs="仿宋"/>
          <w:b/>
          <w:color w:val="auto"/>
          <w:spacing w:val="-5"/>
          <w:sz w:val="28"/>
          <w:lang w:val="en-US"/>
        </w:rPr>
        <w:t xml:space="preserve">              </w:t>
      </w:r>
      <w:r>
        <w:rPr>
          <w:rFonts w:hint="eastAsia" w:ascii="仿宋" w:hAnsi="仿宋" w:eastAsia="仿宋" w:cs="仿宋"/>
          <w:b/>
          <w:color w:val="auto"/>
          <w:spacing w:val="-5"/>
          <w:sz w:val="24"/>
          <w:lang w:val="en-US"/>
        </w:rPr>
        <w:t xml:space="preserve">  谈判序号：第</w:t>
      </w:r>
      <w:r>
        <w:rPr>
          <w:rFonts w:hint="eastAsia" w:ascii="仿宋" w:hAnsi="仿宋" w:eastAsia="仿宋" w:cs="仿宋"/>
          <w:b/>
          <w:color w:val="auto"/>
          <w:spacing w:val="-5"/>
          <w:sz w:val="24"/>
          <w:u w:val="single"/>
          <w:lang w:val="en-US"/>
        </w:rPr>
        <w:t xml:space="preserve">     </w:t>
      </w:r>
      <w:r>
        <w:rPr>
          <w:rFonts w:hint="eastAsia" w:ascii="仿宋" w:hAnsi="仿宋" w:eastAsia="仿宋" w:cs="仿宋"/>
          <w:b/>
          <w:color w:val="auto"/>
          <w:spacing w:val="-5"/>
          <w:sz w:val="24"/>
          <w:lang w:val="en-US"/>
        </w:rPr>
        <w:t>号</w:t>
      </w:r>
    </w:p>
    <w:tbl>
      <w:tblPr>
        <w:tblStyle w:val="11"/>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7037"/>
      </w:tblGrid>
      <w:tr w14:paraId="0FCF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26" w:type="pct"/>
            <w:vAlign w:val="center"/>
          </w:tcPr>
          <w:p w14:paraId="1DF0D48D">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竞争性谈判项目</w:t>
            </w:r>
          </w:p>
        </w:tc>
        <w:tc>
          <w:tcPr>
            <w:tcW w:w="4073" w:type="pct"/>
            <w:vAlign w:val="center"/>
          </w:tcPr>
          <w:p w14:paraId="07118978">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贵州省公路建设养护集团有限公司铜仁分公司</w:t>
            </w:r>
            <w:r>
              <w:rPr>
                <w:rFonts w:hint="eastAsia" w:ascii="仿宋_GB2312" w:hAnsi="仿宋_GB2312" w:eastAsia="仿宋_GB2312" w:cs="仿宋_GB2312"/>
                <w:b w:val="0"/>
                <w:bCs w:val="0"/>
                <w:color w:val="auto"/>
                <w:kern w:val="2"/>
                <w:sz w:val="24"/>
                <w:szCs w:val="24"/>
                <w:u w:val="none"/>
                <w:lang w:eastAsia="zh-CN"/>
              </w:rPr>
              <w:t>G211石阡中坝至将军岩公路路面改造工程</w:t>
            </w:r>
            <w:r>
              <w:rPr>
                <w:rFonts w:hint="eastAsia" w:ascii="仿宋_GB2312" w:hAnsi="仿宋_GB2312" w:eastAsia="仿宋_GB2312" w:cs="仿宋_GB2312"/>
                <w:b w:val="0"/>
                <w:bCs w:val="0"/>
                <w:color w:val="auto"/>
                <w:kern w:val="2"/>
                <w:sz w:val="24"/>
                <w:szCs w:val="24"/>
                <w:u w:val="none"/>
                <w:lang w:val="en-US" w:eastAsia="zh-CN"/>
              </w:rPr>
              <w:t>沥青混凝土、乳化沥青材</w:t>
            </w:r>
            <w:r>
              <w:rPr>
                <w:rFonts w:hint="eastAsia" w:ascii="仿宋_GB2312" w:hAnsi="仿宋_GB2312" w:eastAsia="仿宋_GB2312" w:cs="仿宋_GB2312"/>
                <w:color w:val="auto"/>
                <w:kern w:val="2"/>
                <w:sz w:val="24"/>
                <w:szCs w:val="24"/>
                <w:u w:val="none"/>
                <w:lang w:val="en-US" w:eastAsia="zh-CN"/>
              </w:rPr>
              <w:t>料采购项目</w:t>
            </w:r>
          </w:p>
        </w:tc>
      </w:tr>
      <w:tr w14:paraId="7092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61BE773B">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谈判小组成员</w:t>
            </w:r>
          </w:p>
        </w:tc>
        <w:tc>
          <w:tcPr>
            <w:tcW w:w="4073" w:type="pct"/>
            <w:vAlign w:val="center"/>
          </w:tcPr>
          <w:p w14:paraId="18333187">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2B6C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17A28EC9">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谈判主持人（组长）</w:t>
            </w:r>
          </w:p>
        </w:tc>
        <w:tc>
          <w:tcPr>
            <w:tcW w:w="4073" w:type="pct"/>
            <w:vAlign w:val="center"/>
          </w:tcPr>
          <w:p w14:paraId="610F4FC0">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2B8C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72E3956A">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kern w:val="2"/>
                <w:sz w:val="24"/>
                <w:szCs w:val="24"/>
                <w:lang w:val="en-US"/>
              </w:rPr>
            </w:pPr>
            <w:r>
              <w:rPr>
                <w:rFonts w:hint="eastAsia" w:ascii="仿宋_GB2312" w:hAnsi="仿宋_GB2312" w:eastAsia="仿宋_GB2312" w:cs="仿宋_GB2312"/>
                <w:color w:val="auto"/>
                <w:kern w:val="2"/>
                <w:sz w:val="24"/>
                <w:szCs w:val="24"/>
                <w:lang w:val="en-US"/>
              </w:rPr>
              <w:t>供应商</w:t>
            </w:r>
          </w:p>
        </w:tc>
        <w:tc>
          <w:tcPr>
            <w:tcW w:w="4073" w:type="pct"/>
            <w:vAlign w:val="center"/>
          </w:tcPr>
          <w:p w14:paraId="703DC4C6">
            <w:pPr>
              <w:keepNext w:val="0"/>
              <w:keepLines w:val="0"/>
              <w:suppressLineNumbers w:val="0"/>
              <w:spacing w:before="0" w:beforeAutospacing="0" w:after="0" w:afterAutospacing="0"/>
              <w:ind w:left="0" w:right="0"/>
              <w:jc w:val="center"/>
              <w:rPr>
                <w:rFonts w:hint="default" w:ascii="仿宋_GB2312" w:hAnsi="仿宋_GB2312" w:eastAsia="仿宋_GB2312" w:cs="仿宋_GB2312"/>
                <w:color w:val="auto"/>
                <w:kern w:val="2"/>
                <w:sz w:val="24"/>
                <w:szCs w:val="24"/>
                <w:lang w:val="en-US" w:eastAsia="zh-CN"/>
              </w:rPr>
            </w:pPr>
          </w:p>
        </w:tc>
      </w:tr>
      <w:tr w14:paraId="7704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2" w:hRule="atLeast"/>
        </w:trPr>
        <w:tc>
          <w:tcPr>
            <w:tcW w:w="926" w:type="pct"/>
            <w:vAlign w:val="center"/>
          </w:tcPr>
          <w:p w14:paraId="4D3F798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79D03AB7">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3DDFE89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0DC7F7B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5D150D3E">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250387D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color w:val="auto"/>
                <w:spacing w:val="-5"/>
                <w:kern w:val="2"/>
                <w:sz w:val="28"/>
                <w:szCs w:val="20"/>
                <w:lang w:val="en-US"/>
              </w:rPr>
            </w:pPr>
            <w:r>
              <w:rPr>
                <w:rFonts w:hint="eastAsia" w:ascii="仿宋" w:hAnsi="仿宋" w:eastAsia="仿宋" w:cs="仿宋"/>
                <w:b/>
                <w:color w:val="auto"/>
                <w:spacing w:val="-5"/>
                <w:kern w:val="2"/>
                <w:sz w:val="28"/>
                <w:szCs w:val="20"/>
                <w:lang w:val="en-US"/>
              </w:rPr>
              <w:t>谈判内容</w:t>
            </w:r>
          </w:p>
        </w:tc>
        <w:tc>
          <w:tcPr>
            <w:tcW w:w="4073" w:type="pct"/>
            <w:vAlign w:val="center"/>
          </w:tcPr>
          <w:p w14:paraId="38120E3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谈判会议纪律及要求：</w:t>
            </w:r>
          </w:p>
          <w:p w14:paraId="3AF07D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主持人宣读</w:t>
            </w:r>
          </w:p>
          <w:p w14:paraId="31C15E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1.谈判小组不得泄露采购活动中应当保密的情况和资料，不得与谈判供应商串通损害国家利益、社会公共利益或其他人合法权益。</w:t>
            </w:r>
          </w:p>
          <w:p w14:paraId="38F34D6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2.谈判供应商不得相互串通参加谈判，不得向比选人或者谈判小组行贿谋取中标，不得以他人名义谈判或者以其他方式弄虚作假骗取中标；供应商不得以任何方式干扰、影响谈判评审工作。</w:t>
            </w:r>
          </w:p>
          <w:p w14:paraId="0339862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二、谈判重要内容</w:t>
            </w:r>
          </w:p>
          <w:p w14:paraId="007C4B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1、主持人：请谈判人员对供应商资质再次确认，确认响应供应商所提供的公司资质是否符合谈判文件的要求，提供的响应资料是否完整？请谈判小组举手表决。</w:t>
            </w:r>
          </w:p>
          <w:p w14:paraId="1B1278D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表决结果:同意的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票，反对的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票，弃权的</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票。是否通过（是☐、否☐）。</w:t>
            </w:r>
          </w:p>
          <w:p w14:paraId="391C7F0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2、报价情况</w:t>
            </w:r>
          </w:p>
          <w:p w14:paraId="001E601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主持人：</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你单位第一次报价函报价情况是：1、：</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元，2、税金：</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元，3、其它费用：</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17AD39B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合计人民币：</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元整（￥</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）。请你慎重考虑质量、价格、服务、付款方式和周期、优惠事项等因素后，决定进是否进行第二次报价（是☐、否☐），要求第二次报价不能高于第一次报价。第二次报价函报价情况是：</w:t>
            </w:r>
          </w:p>
          <w:p w14:paraId="6287CE4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bidi="zh-CN"/>
              </w:rPr>
              <w:t>1、</w:t>
            </w:r>
            <w:r>
              <w:rPr>
                <w:rFonts w:hint="eastAsia" w:ascii="仿宋_GB2312" w:hAnsi="仿宋_GB2312" w:eastAsia="仿宋_GB2312" w:cs="仿宋_GB2312"/>
                <w:color w:val="auto"/>
                <w:kern w:val="2"/>
                <w:sz w:val="24"/>
                <w:szCs w:val="24"/>
                <w:lang w:val="en-US" w:eastAsia="zh-CN"/>
              </w:rPr>
              <w:t>：</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元，2、税金：</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3B5BA0E0">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3、其它费用：</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w:t>
            </w:r>
          </w:p>
          <w:p w14:paraId="0E73CE3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color w:val="auto"/>
                <w:kern w:val="2"/>
                <w:sz w:val="24"/>
                <w:szCs w:val="24"/>
                <w:lang w:val="en-US" w:eastAsia="zh-CN"/>
              </w:rPr>
            </w:pPr>
            <w:r>
              <w:rPr>
                <w:rFonts w:hint="eastAsia" w:ascii="仿宋_GB2312" w:hAnsi="仿宋_GB2312" w:eastAsia="仿宋_GB2312" w:cs="仿宋_GB2312"/>
                <w:color w:val="auto"/>
                <w:kern w:val="2"/>
                <w:sz w:val="24"/>
                <w:szCs w:val="24"/>
                <w:lang w:val="en-US" w:eastAsia="zh-CN"/>
              </w:rPr>
              <w:t>合计人民币：</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元整（￥</w:t>
            </w:r>
            <w:r>
              <w:rPr>
                <w:rFonts w:hint="eastAsia" w:ascii="仿宋_GB2312" w:hAnsi="仿宋_GB2312" w:eastAsia="仿宋_GB2312" w:cs="仿宋_GB2312"/>
                <w:color w:val="auto"/>
                <w:kern w:val="2"/>
                <w:sz w:val="24"/>
                <w:szCs w:val="24"/>
                <w:u w:val="single"/>
                <w:lang w:val="en-US" w:eastAsia="zh-CN"/>
              </w:rPr>
              <w:t xml:space="preserve">            </w:t>
            </w:r>
            <w:r>
              <w:rPr>
                <w:rFonts w:hint="eastAsia" w:ascii="仿宋_GB2312" w:hAnsi="仿宋_GB2312" w:eastAsia="仿宋_GB2312" w:cs="仿宋_GB2312"/>
                <w:color w:val="auto"/>
                <w:kern w:val="2"/>
                <w:sz w:val="24"/>
                <w:szCs w:val="24"/>
                <w:lang w:val="en-US" w:eastAsia="zh-CN"/>
              </w:rPr>
              <w:t>）。</w:t>
            </w:r>
          </w:p>
        </w:tc>
      </w:tr>
      <w:tr w14:paraId="5FEA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26" w:type="pct"/>
            <w:vAlign w:val="center"/>
          </w:tcPr>
          <w:p w14:paraId="312F5D6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r>
              <w:rPr>
                <w:rFonts w:hint="eastAsia" w:ascii="仿宋" w:hAnsi="仿宋" w:eastAsia="仿宋" w:cs="仿宋"/>
                <w:color w:val="auto"/>
                <w:spacing w:val="-5"/>
                <w:kern w:val="2"/>
                <w:sz w:val="28"/>
                <w:szCs w:val="20"/>
                <w:lang w:val="en-US"/>
              </w:rPr>
              <w:t>签字确认</w:t>
            </w:r>
          </w:p>
        </w:tc>
        <w:tc>
          <w:tcPr>
            <w:tcW w:w="4073" w:type="pct"/>
            <w:vAlign w:val="center"/>
          </w:tcPr>
          <w:p w14:paraId="32AD789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tc>
      </w:tr>
    </w:tbl>
    <w:p w14:paraId="04F9E025">
      <w:pPr>
        <w:widowControl/>
        <w:spacing w:after="240" w:line="400" w:lineRule="exact"/>
        <w:rPr>
          <w:rFonts w:hint="eastAsia" w:ascii="仿宋" w:hAnsi="仿宋" w:eastAsia="仿宋" w:cs="仿宋"/>
          <w:color w:val="auto"/>
          <w:spacing w:val="-5"/>
          <w:sz w:val="32"/>
          <w:lang w:val="en-US"/>
        </w:rPr>
      </w:pPr>
    </w:p>
    <w:p w14:paraId="1B126D10">
      <w:pPr>
        <w:rPr>
          <w:rFonts w:hint="eastAsia" w:ascii="仿宋" w:hAnsi="仿宋" w:eastAsia="仿宋" w:cs="仿宋"/>
          <w:b/>
          <w:color w:val="auto"/>
          <w:sz w:val="32"/>
          <w:szCs w:val="32"/>
        </w:rPr>
      </w:pPr>
      <w:bookmarkStart w:id="0" w:name="2"/>
      <w:bookmarkEnd w:id="0"/>
      <w:r>
        <w:rPr>
          <w:rFonts w:hint="eastAsia" w:ascii="仿宋" w:hAnsi="仿宋" w:eastAsia="仿宋" w:cs="仿宋"/>
          <w:b/>
          <w:color w:val="auto"/>
          <w:sz w:val="32"/>
          <w:szCs w:val="32"/>
        </w:rPr>
        <w:br w:type="page"/>
      </w:r>
    </w:p>
    <w:p w14:paraId="739E8B8A">
      <w:pPr>
        <w:spacing w:line="240" w:lineRule="auto"/>
        <w:ind w:right="-30" w:rightChars="0"/>
        <w:jc w:val="center"/>
        <w:rPr>
          <w:rFonts w:hint="eastAsia" w:ascii="仿宋" w:hAnsi="仿宋" w:eastAsia="仿宋" w:cs="仿宋"/>
          <w:b/>
          <w:color w:val="auto"/>
          <w:sz w:val="32"/>
          <w:szCs w:val="32"/>
          <w:lang w:val="en-US"/>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章：</w:t>
      </w:r>
      <w:r>
        <w:rPr>
          <w:rFonts w:hint="eastAsia" w:ascii="仿宋" w:hAnsi="仿宋" w:eastAsia="仿宋" w:cs="仿宋"/>
          <w:b/>
          <w:color w:val="auto"/>
          <w:sz w:val="32"/>
          <w:szCs w:val="32"/>
          <w:lang w:val="en-US" w:eastAsia="zh-CN"/>
        </w:rPr>
        <w:t>采购响应文件</w:t>
      </w:r>
    </w:p>
    <w:p w14:paraId="31A0A0CF">
      <w:pPr>
        <w:pStyle w:val="6"/>
        <w:spacing w:before="47"/>
        <w:jc w:val="center"/>
        <w:rPr>
          <w:rFonts w:hint="eastAsia" w:ascii="仿宋" w:hAnsi="仿宋" w:eastAsia="仿宋" w:cs="仿宋"/>
          <w:b/>
          <w:color w:val="auto"/>
          <w:sz w:val="32"/>
          <w:szCs w:val="32"/>
        </w:rPr>
      </w:pPr>
    </w:p>
    <w:p w14:paraId="4E6DDB0C">
      <w:pPr>
        <w:pStyle w:val="6"/>
        <w:spacing w:before="47"/>
        <w:jc w:val="center"/>
        <w:rPr>
          <w:rFonts w:hint="eastAsia" w:ascii="仿宋" w:hAnsi="仿宋" w:eastAsia="仿宋" w:cs="仿宋"/>
          <w:b/>
          <w:color w:val="auto"/>
          <w:sz w:val="32"/>
        </w:rPr>
      </w:pPr>
    </w:p>
    <w:p w14:paraId="15F1ED49">
      <w:pPr>
        <w:pStyle w:val="6"/>
        <w:spacing w:before="47"/>
        <w:jc w:val="center"/>
        <w:rPr>
          <w:rFonts w:hint="eastAsia" w:ascii="仿宋" w:hAnsi="仿宋" w:eastAsia="仿宋" w:cs="仿宋"/>
          <w:b/>
          <w:color w:val="auto"/>
          <w:sz w:val="44"/>
          <w:szCs w:val="44"/>
        </w:rPr>
      </w:pPr>
    </w:p>
    <w:p w14:paraId="72AD865C">
      <w:pPr>
        <w:pStyle w:val="6"/>
        <w:jc w:val="center"/>
        <w:rPr>
          <w:rFonts w:hint="eastAsia" w:ascii="仿宋" w:hAnsi="仿宋" w:eastAsia="仿宋" w:cs="仿宋"/>
          <w:b/>
          <w:color w:val="auto"/>
          <w:sz w:val="40"/>
          <w:szCs w:val="40"/>
          <w:lang w:eastAsia="zh-CN"/>
        </w:rPr>
      </w:pPr>
      <w:r>
        <w:rPr>
          <w:rFonts w:hint="eastAsia" w:ascii="仿宋" w:hAnsi="仿宋" w:eastAsia="仿宋" w:cs="仿宋"/>
          <w:b/>
          <w:color w:val="auto"/>
          <w:sz w:val="40"/>
          <w:szCs w:val="40"/>
          <w:lang w:eastAsia="zh-CN"/>
        </w:rPr>
        <w:t>贵州省公路建设养护集团有限公司铜仁分公司</w:t>
      </w:r>
    </w:p>
    <w:p w14:paraId="14DDEB5A">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bCs/>
          <w:color w:val="auto"/>
          <w:sz w:val="40"/>
          <w:szCs w:val="40"/>
          <w:lang w:eastAsia="zh-CN"/>
        </w:rPr>
        <w:t>G211石阡中坝至将军岩公路路面改造工程</w:t>
      </w:r>
    </w:p>
    <w:p w14:paraId="7B2CCE3C">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沥青混凝土、乳化沥青材料采购项目</w:t>
      </w:r>
    </w:p>
    <w:p w14:paraId="24561DC3">
      <w:pPr>
        <w:pStyle w:val="6"/>
        <w:jc w:val="center"/>
        <w:rPr>
          <w:rFonts w:hint="eastAsia" w:ascii="仿宋" w:hAnsi="仿宋" w:eastAsia="仿宋" w:cs="仿宋"/>
          <w:b/>
          <w:color w:val="auto"/>
          <w:sz w:val="40"/>
          <w:szCs w:val="40"/>
          <w:lang w:val="en-US" w:eastAsia="zh-CN"/>
        </w:rPr>
      </w:pPr>
    </w:p>
    <w:p w14:paraId="599BFCF8">
      <w:pPr>
        <w:pStyle w:val="6"/>
        <w:jc w:val="center"/>
        <w:rPr>
          <w:rFonts w:hint="eastAsia" w:ascii="仿宋" w:hAnsi="仿宋" w:eastAsia="仿宋" w:cs="仿宋"/>
          <w:b/>
          <w:color w:val="auto"/>
          <w:sz w:val="40"/>
          <w:szCs w:val="40"/>
          <w:lang w:val="en-US" w:eastAsia="zh-CN"/>
        </w:rPr>
      </w:pPr>
    </w:p>
    <w:p w14:paraId="44A839FF">
      <w:pPr>
        <w:pStyle w:val="6"/>
        <w:jc w:val="center"/>
        <w:rPr>
          <w:rFonts w:hint="eastAsia" w:ascii="仿宋" w:hAnsi="仿宋" w:eastAsia="仿宋" w:cs="仿宋"/>
          <w:b/>
          <w:color w:val="auto"/>
          <w:sz w:val="40"/>
          <w:szCs w:val="40"/>
          <w:lang w:val="en-US" w:eastAsia="zh-CN"/>
        </w:rPr>
      </w:pPr>
    </w:p>
    <w:p w14:paraId="05B58BBD">
      <w:pPr>
        <w:pStyle w:val="6"/>
        <w:jc w:val="center"/>
        <w:rPr>
          <w:rFonts w:hint="default"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响应文件</w:t>
      </w:r>
    </w:p>
    <w:p w14:paraId="20ABD55C">
      <w:pPr>
        <w:pStyle w:val="4"/>
        <w:spacing w:before="752" w:line="655" w:lineRule="auto"/>
        <w:ind w:left="0" w:leftChars="0" w:right="5382" w:firstLine="0" w:firstLineChars="0"/>
        <w:rPr>
          <w:rFonts w:hint="eastAsia" w:ascii="仿宋" w:hAnsi="仿宋" w:eastAsia="仿宋" w:cs="仿宋"/>
          <w:b/>
          <w:color w:val="auto"/>
          <w:spacing w:val="-42"/>
        </w:rPr>
      </w:pPr>
    </w:p>
    <w:p w14:paraId="616E5CDB">
      <w:pPr>
        <w:spacing w:line="240" w:lineRule="auto"/>
        <w:ind w:left="0" w:right="0" w:firstLine="0" w:firstLineChars="0"/>
        <w:rPr>
          <w:rFonts w:hint="eastAsia" w:ascii="仿宋" w:hAnsi="仿宋" w:eastAsia="仿宋" w:cs="仿宋"/>
          <w:b/>
          <w:color w:val="auto"/>
          <w:spacing w:val="-24"/>
          <w:sz w:val="32"/>
        </w:rPr>
      </w:pPr>
    </w:p>
    <w:p w14:paraId="3ED6FE74">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报价人：（盖章）</w:t>
      </w:r>
    </w:p>
    <w:p w14:paraId="0090082A">
      <w:pPr>
        <w:spacing w:line="240" w:lineRule="auto"/>
        <w:ind w:left="0" w:right="0" w:firstLine="0" w:firstLineChars="0"/>
        <w:rPr>
          <w:rFonts w:hint="eastAsia" w:ascii="仿宋" w:hAnsi="仿宋" w:eastAsia="仿宋" w:cs="仿宋"/>
          <w:b/>
          <w:color w:val="auto"/>
          <w:spacing w:val="-24"/>
          <w:sz w:val="32"/>
        </w:rPr>
      </w:pPr>
    </w:p>
    <w:p w14:paraId="0B9DCA29">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法定代表人：</w:t>
      </w:r>
    </w:p>
    <w:p w14:paraId="7B09F91C">
      <w:pPr>
        <w:spacing w:line="240" w:lineRule="auto"/>
        <w:ind w:left="0" w:right="0" w:firstLine="0" w:firstLineChars="0"/>
        <w:rPr>
          <w:rFonts w:hint="eastAsia" w:ascii="仿宋" w:hAnsi="仿宋" w:eastAsia="仿宋" w:cs="仿宋"/>
          <w:b/>
          <w:color w:val="auto"/>
          <w:spacing w:val="-24"/>
          <w:sz w:val="32"/>
        </w:rPr>
      </w:pPr>
    </w:p>
    <w:p w14:paraId="130599DF">
      <w:pPr>
        <w:spacing w:line="240" w:lineRule="auto"/>
        <w:ind w:left="0" w:right="0" w:firstLine="547" w:firstLineChars="200"/>
        <w:rPr>
          <w:rFonts w:hint="eastAsia" w:ascii="仿宋" w:hAnsi="仿宋" w:eastAsia="仿宋" w:cs="仿宋"/>
          <w:b/>
          <w:color w:val="auto"/>
          <w:sz w:val="32"/>
        </w:rPr>
      </w:pPr>
      <w:r>
        <w:rPr>
          <w:rFonts w:hint="eastAsia" w:ascii="仿宋" w:hAnsi="仿宋" w:eastAsia="仿宋" w:cs="仿宋"/>
          <w:b/>
          <w:color w:val="auto"/>
          <w:spacing w:val="-24"/>
          <w:sz w:val="32"/>
        </w:rPr>
        <w:t>或委托代理人：</w:t>
      </w:r>
      <w:r>
        <w:rPr>
          <w:rFonts w:hint="eastAsia" w:ascii="仿宋" w:hAnsi="仿宋" w:eastAsia="仿宋" w:cs="仿宋"/>
          <w:b/>
          <w:color w:val="auto"/>
          <w:spacing w:val="-24"/>
          <w:sz w:val="32"/>
          <w:lang w:val="en-US" w:eastAsia="zh-CN"/>
        </w:rPr>
        <w:t xml:space="preserve">      </w:t>
      </w:r>
      <w:r>
        <w:rPr>
          <w:rFonts w:hint="eastAsia" w:ascii="仿宋" w:hAnsi="仿宋" w:eastAsia="仿宋" w:cs="仿宋"/>
          <w:b/>
          <w:color w:val="auto"/>
          <w:sz w:val="32"/>
        </w:rPr>
        <w:t>（</w:t>
      </w:r>
      <w:r>
        <w:rPr>
          <w:rFonts w:hint="eastAsia" w:ascii="仿宋" w:hAnsi="仿宋" w:eastAsia="仿宋" w:cs="仿宋"/>
          <w:b/>
          <w:color w:val="auto"/>
          <w:spacing w:val="-2"/>
          <w:sz w:val="32"/>
        </w:rPr>
        <w:t>签字或盖章</w:t>
      </w:r>
      <w:r>
        <w:rPr>
          <w:rFonts w:hint="eastAsia" w:ascii="仿宋" w:hAnsi="仿宋" w:eastAsia="仿宋" w:cs="仿宋"/>
          <w:b/>
          <w:color w:val="auto"/>
          <w:sz w:val="32"/>
        </w:rPr>
        <w:t>）</w:t>
      </w:r>
    </w:p>
    <w:p w14:paraId="1B508C64">
      <w:pPr>
        <w:pStyle w:val="6"/>
        <w:spacing w:before="5"/>
        <w:rPr>
          <w:rFonts w:hint="eastAsia" w:ascii="仿宋" w:hAnsi="仿宋" w:eastAsia="仿宋" w:cs="仿宋"/>
          <w:color w:val="auto"/>
          <w:sz w:val="24"/>
          <w:szCs w:val="24"/>
        </w:rPr>
      </w:pPr>
    </w:p>
    <w:p w14:paraId="6E0B57A1">
      <w:pPr>
        <w:tabs>
          <w:tab w:val="left" w:pos="959"/>
          <w:tab w:val="left" w:pos="1919"/>
        </w:tabs>
        <w:jc w:val="center"/>
        <w:rPr>
          <w:rFonts w:hint="eastAsia" w:ascii="仿宋" w:hAnsi="仿宋" w:eastAsia="仿宋" w:cs="仿宋"/>
          <w:b/>
          <w:color w:val="auto"/>
          <w:sz w:val="32"/>
          <w:lang w:val="en-US" w:eastAsia="zh-CN"/>
        </w:rPr>
      </w:pPr>
    </w:p>
    <w:p w14:paraId="5F372BE1">
      <w:pPr>
        <w:tabs>
          <w:tab w:val="left" w:pos="959"/>
          <w:tab w:val="left" w:pos="1919"/>
        </w:tabs>
        <w:jc w:val="center"/>
        <w:rPr>
          <w:rFonts w:hint="eastAsia" w:ascii="仿宋" w:hAnsi="仿宋" w:eastAsia="仿宋" w:cs="仿宋"/>
          <w:b/>
          <w:color w:val="auto"/>
          <w:sz w:val="32"/>
        </w:rPr>
      </w:pP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年</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月</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日</w:t>
      </w:r>
    </w:p>
    <w:p w14:paraId="7E3FA417">
      <w:pPr>
        <w:tabs>
          <w:tab w:val="left" w:pos="959"/>
          <w:tab w:val="left" w:pos="1919"/>
        </w:tabs>
        <w:jc w:val="center"/>
        <w:rPr>
          <w:rFonts w:hint="eastAsia" w:ascii="仿宋" w:hAnsi="仿宋" w:eastAsia="仿宋" w:cs="仿宋"/>
          <w:b/>
          <w:color w:val="auto"/>
          <w:sz w:val="32"/>
        </w:rPr>
      </w:pPr>
    </w:p>
    <w:p w14:paraId="5B50D901">
      <w:pPr>
        <w:tabs>
          <w:tab w:val="left" w:pos="959"/>
          <w:tab w:val="left" w:pos="1919"/>
        </w:tabs>
        <w:jc w:val="center"/>
        <w:rPr>
          <w:rFonts w:hint="eastAsia" w:ascii="仿宋" w:hAnsi="仿宋" w:eastAsia="仿宋" w:cs="仿宋"/>
          <w:b/>
          <w:color w:val="auto"/>
          <w:sz w:val="32"/>
        </w:rPr>
      </w:pPr>
    </w:p>
    <w:p w14:paraId="5E6AA747">
      <w:pPr>
        <w:tabs>
          <w:tab w:val="left" w:pos="959"/>
          <w:tab w:val="left" w:pos="1919"/>
        </w:tabs>
        <w:jc w:val="both"/>
        <w:rPr>
          <w:rFonts w:hint="eastAsia" w:ascii="仿宋" w:hAnsi="仿宋" w:eastAsia="仿宋" w:cs="仿宋"/>
          <w:b/>
          <w:color w:val="auto"/>
          <w:sz w:val="32"/>
        </w:rPr>
      </w:pPr>
    </w:p>
    <w:p w14:paraId="23277220">
      <w:pPr>
        <w:rPr>
          <w:rFonts w:hint="eastAsia" w:ascii="仿宋" w:hAnsi="仿宋" w:eastAsia="仿宋" w:cs="仿宋"/>
          <w:b/>
          <w:bCs/>
          <w:color w:val="auto"/>
          <w:sz w:val="32"/>
          <w:szCs w:val="28"/>
        </w:rPr>
      </w:pPr>
      <w:r>
        <w:rPr>
          <w:rFonts w:hint="eastAsia" w:ascii="仿宋" w:hAnsi="仿宋" w:eastAsia="仿宋" w:cs="仿宋"/>
          <w:b/>
          <w:bCs/>
          <w:color w:val="auto"/>
          <w:sz w:val="32"/>
          <w:szCs w:val="28"/>
        </w:rPr>
        <w:br w:type="page"/>
      </w:r>
    </w:p>
    <w:p w14:paraId="299E1BBB">
      <w:pPr>
        <w:pStyle w:val="15"/>
        <w:numPr>
          <w:ilvl w:val="0"/>
          <w:numId w:val="2"/>
        </w:numPr>
        <w:spacing w:before="63"/>
        <w:jc w:val="center"/>
        <w:rPr>
          <w:rFonts w:hint="eastAsia" w:ascii="仿宋" w:hAnsi="仿宋" w:eastAsia="仿宋" w:cs="仿宋"/>
          <w:b/>
          <w:bCs/>
          <w:color w:val="auto"/>
          <w:sz w:val="32"/>
          <w:szCs w:val="28"/>
        </w:rPr>
      </w:pPr>
      <w:r>
        <w:rPr>
          <w:rFonts w:hint="eastAsia" w:ascii="仿宋" w:hAnsi="仿宋" w:eastAsia="仿宋" w:cs="仿宋"/>
          <w:b/>
          <w:bCs/>
          <w:color w:val="auto"/>
          <w:sz w:val="32"/>
          <w:szCs w:val="28"/>
        </w:rPr>
        <w:t>报</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价</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函</w:t>
      </w:r>
    </w:p>
    <w:p w14:paraId="2447BF44">
      <w:pPr>
        <w:spacing w:before="63"/>
        <w:jc w:val="both"/>
        <w:rPr>
          <w:rFonts w:hint="eastAsia" w:ascii="仿宋" w:hAnsi="仿宋" w:eastAsia="仿宋" w:cs="仿宋"/>
          <w:b/>
          <w:bCs/>
          <w:color w:val="auto"/>
          <w:sz w:val="28"/>
          <w:szCs w:val="28"/>
        </w:rPr>
      </w:pPr>
    </w:p>
    <w:p w14:paraId="52C3E838">
      <w:pPr>
        <w:spacing w:before="63" w:line="340" w:lineRule="exact"/>
        <w:ind w:left="2"/>
        <w:jc w:val="both"/>
        <w:rPr>
          <w:rFonts w:hint="eastAsia" w:ascii="仿宋" w:hAnsi="仿宋" w:eastAsia="仿宋" w:cs="仿宋"/>
          <w:b/>
          <w:color w:val="auto"/>
          <w:sz w:val="28"/>
          <w:szCs w:val="28"/>
          <w:u w:val="single"/>
        </w:rPr>
      </w:pPr>
      <w:r>
        <w:rPr>
          <w:rFonts w:hint="eastAsia" w:ascii="仿宋" w:hAnsi="仿宋" w:eastAsia="仿宋" w:cs="仿宋"/>
          <w:b/>
          <w:color w:val="auto"/>
          <w:sz w:val="28"/>
          <w:szCs w:val="28"/>
        </w:rPr>
        <w:t>致：</w:t>
      </w:r>
      <w:r>
        <w:rPr>
          <w:rFonts w:hint="eastAsia" w:ascii="仿宋" w:hAnsi="仿宋" w:eastAsia="仿宋" w:cs="仿宋"/>
          <w:b w:val="0"/>
          <w:bCs/>
          <w:color w:val="auto"/>
          <w:sz w:val="28"/>
          <w:szCs w:val="28"/>
          <w:u w:val="single"/>
        </w:rPr>
        <w:t>贵州省公路建设养护集团有限公司</w:t>
      </w:r>
      <w:r>
        <w:rPr>
          <w:rFonts w:hint="eastAsia" w:ascii="仿宋" w:hAnsi="仿宋" w:eastAsia="仿宋" w:cs="仿宋"/>
          <w:b w:val="0"/>
          <w:bCs/>
          <w:color w:val="auto"/>
          <w:sz w:val="28"/>
          <w:szCs w:val="28"/>
          <w:u w:val="single"/>
          <w:lang w:val="en-US" w:eastAsia="zh-CN"/>
        </w:rPr>
        <w:t>铜仁分公司</w:t>
      </w:r>
      <w:r>
        <w:rPr>
          <w:rFonts w:hint="eastAsia" w:ascii="仿宋" w:hAnsi="仿宋" w:eastAsia="仿宋" w:cs="仿宋"/>
          <w:b/>
          <w:color w:val="auto"/>
          <w:sz w:val="28"/>
          <w:szCs w:val="28"/>
          <w:u w:val="single"/>
        </w:rPr>
        <w:t>：</w:t>
      </w:r>
    </w:p>
    <w:p w14:paraId="49A454C9">
      <w:pPr>
        <w:spacing w:before="63" w:line="340" w:lineRule="exact"/>
        <w:ind w:left="2" w:firstLine="560"/>
        <w:jc w:val="both"/>
        <w:rPr>
          <w:rFonts w:hint="eastAsia" w:ascii="仿宋" w:hAnsi="仿宋" w:eastAsia="仿宋" w:cs="仿宋"/>
          <w:color w:val="auto"/>
          <w:sz w:val="28"/>
          <w:szCs w:val="28"/>
          <w:lang w:val="en-US"/>
        </w:rPr>
      </w:pPr>
    </w:p>
    <w:p w14:paraId="7E5F44CA">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编号</w:t>
      </w:r>
      <w:r>
        <w:rPr>
          <w:rFonts w:hint="eastAsia" w:ascii="仿宋" w:hAnsi="仿宋" w:eastAsia="仿宋" w:cs="仿宋"/>
          <w:color w:val="auto"/>
          <w:sz w:val="28"/>
          <w:szCs w:val="28"/>
          <w:highlight w:val="none"/>
          <w:lang w:val="en-US"/>
        </w:rPr>
        <w:t>为</w:t>
      </w:r>
      <w:r>
        <w:rPr>
          <w:rFonts w:hint="eastAsia" w:ascii="仿宋" w:hAnsi="仿宋" w:eastAsia="仿宋" w:cs="仿宋"/>
          <w:color w:val="auto"/>
          <w:sz w:val="28"/>
          <w:szCs w:val="28"/>
          <w:highlight w:val="none"/>
          <w:lang w:val="en-US" w:eastAsia="zh-CN"/>
        </w:rPr>
        <w:t>GZJYTR-SBWZ-202608-001</w:t>
      </w:r>
      <w:r>
        <w:rPr>
          <w:rFonts w:hint="eastAsia" w:ascii="仿宋" w:hAnsi="仿宋" w:eastAsia="仿宋" w:cs="仿宋"/>
          <w:color w:val="auto"/>
          <w:sz w:val="28"/>
          <w:szCs w:val="28"/>
          <w:lang w:val="en-US"/>
        </w:rPr>
        <w:t>竞争性谈判书收悉，我单位认真阅知、理解并全面接受谈判书的各项要求， 我单位报价</w:t>
      </w:r>
      <w:r>
        <w:rPr>
          <w:rFonts w:hint="eastAsia" w:ascii="仿宋" w:hAnsi="仿宋" w:eastAsia="仿宋" w:cs="仿宋"/>
          <w:color w:val="auto"/>
          <w:sz w:val="28"/>
          <w:szCs w:val="28"/>
          <w:lang w:val="en-US" w:eastAsia="zh-CN"/>
        </w:rPr>
        <w:t>（第一次报价）</w:t>
      </w:r>
      <w:r>
        <w:rPr>
          <w:rFonts w:hint="eastAsia" w:ascii="仿宋" w:hAnsi="仿宋" w:eastAsia="仿宋" w:cs="仿宋"/>
          <w:color w:val="auto"/>
          <w:sz w:val="28"/>
          <w:szCs w:val="28"/>
          <w:lang w:val="en-US"/>
        </w:rPr>
        <w:t>如下：</w:t>
      </w:r>
    </w:p>
    <w:p w14:paraId="4BF2B1CE">
      <w:pPr>
        <w:spacing w:before="63" w:line="340" w:lineRule="exact"/>
        <w:ind w:left="2" w:firstLine="560"/>
        <w:jc w:val="both"/>
        <w:rPr>
          <w:rFonts w:hint="eastAsia" w:ascii="仿宋" w:hAnsi="仿宋" w:eastAsia="仿宋" w:cs="仿宋"/>
          <w:color w:val="auto"/>
          <w:sz w:val="28"/>
          <w:szCs w:val="28"/>
          <w:lang w:val="en-US"/>
        </w:rPr>
      </w:pPr>
    </w:p>
    <w:p w14:paraId="64B46218">
      <w:pPr>
        <w:spacing w:before="63" w:line="340" w:lineRule="exact"/>
        <w:jc w:val="center"/>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eastAsia="zh-CN"/>
        </w:rPr>
        <w:t>G211石阡中坝至将军岩公路路面改造工程沥青混凝土、乳化沥青材料</w:t>
      </w:r>
      <w:r>
        <w:rPr>
          <w:rFonts w:hint="eastAsia" w:ascii="仿宋" w:hAnsi="仿宋" w:eastAsia="仿宋" w:cs="仿宋"/>
          <w:b/>
          <w:bCs/>
          <w:color w:val="auto"/>
          <w:sz w:val="28"/>
          <w:szCs w:val="28"/>
          <w:lang w:val="en-US" w:eastAsia="zh-CN"/>
        </w:rPr>
        <w:t>采购项目</w:t>
      </w:r>
    </w:p>
    <w:p w14:paraId="012F6299">
      <w:pPr>
        <w:spacing w:before="63" w:line="340" w:lineRule="exact"/>
        <w:jc w:val="center"/>
        <w:rPr>
          <w:rFonts w:hint="default"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报价一览表</w:t>
      </w: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913"/>
        <w:gridCol w:w="2000"/>
        <w:gridCol w:w="1183"/>
        <w:gridCol w:w="1414"/>
        <w:gridCol w:w="1183"/>
        <w:gridCol w:w="1183"/>
        <w:gridCol w:w="1273"/>
      </w:tblGrid>
      <w:tr w14:paraId="017E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60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号</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A6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7E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24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(吨)</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40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AB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62BCD44E">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4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13DD377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23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0695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6B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1</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941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eastAsia="zh-CN"/>
              </w:rPr>
            </w:pPr>
            <w:r>
              <w:rPr>
                <w:rFonts w:hint="eastAsia" w:ascii="仿宋" w:hAnsi="仿宋" w:eastAsia="仿宋" w:cs="仿宋"/>
                <w:i w:val="0"/>
                <w:iCs w:val="0"/>
                <w:color w:val="auto"/>
                <w:kern w:val="2"/>
                <w:sz w:val="24"/>
                <w:szCs w:val="24"/>
                <w:u w:val="none"/>
                <w:lang w:val="en-US" w:eastAsia="zh-CN"/>
              </w:rPr>
              <w:t>沥青混凝土</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F4CE">
            <w:pPr>
              <w:keepNext w:val="0"/>
              <w:keepLines w:val="0"/>
              <w:widowControl/>
              <w:suppressLineNumbers w:val="0"/>
              <w:spacing w:before="0" w:beforeAutospacing="0" w:after="0" w:afterAutospacing="0"/>
              <w:ind w:left="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2"/>
                <w:sz w:val="24"/>
                <w:szCs w:val="24"/>
                <w:u w:val="none"/>
                <w:lang w:val="en-US" w:eastAsia="zh-CN"/>
              </w:rPr>
              <w:t>AC-13，AC-16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174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2"/>
                <w:sz w:val="24"/>
                <w:szCs w:val="24"/>
                <w:u w:val="none"/>
                <w:lang w:val="en-US" w:eastAsia="zh-CN"/>
              </w:rPr>
              <w:t>19074</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AF1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0"/>
                <w:sz w:val="24"/>
                <w:szCs w:val="24"/>
                <w:u w:val="none"/>
                <w:lang w:val="en-US" w:eastAsia="zh-CN" w:bidi="ar"/>
              </w:rPr>
              <w:t>110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5C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AB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43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48F44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11C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E94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乳化沥青</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29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C1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2F4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0"/>
                <w:sz w:val="24"/>
                <w:szCs w:val="24"/>
                <w:u w:val="none"/>
                <w:lang w:val="en-US" w:eastAsia="zh-CN" w:bidi="ar"/>
              </w:rPr>
              <w:t>650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F0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94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09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55606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1FCB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FC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941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bl>
    <w:p w14:paraId="24332ACF">
      <w:pPr>
        <w:spacing w:before="63" w:line="340" w:lineRule="exact"/>
        <w:jc w:val="both"/>
        <w:rPr>
          <w:rFonts w:hint="eastAsia" w:ascii="仿宋" w:hAnsi="仿宋" w:eastAsia="仿宋" w:cs="仿宋"/>
          <w:color w:val="auto"/>
          <w:sz w:val="28"/>
          <w:szCs w:val="28"/>
          <w:lang w:val="en-US"/>
        </w:rPr>
      </w:pPr>
    </w:p>
    <w:p w14:paraId="4F7DDEEA">
      <w:pPr>
        <w:keepNext w:val="0"/>
        <w:keepLines w:val="0"/>
        <w:widowControl/>
        <w:suppressLineNumbers w:val="0"/>
        <w:ind w:firstLine="560" w:firstLineChars="200"/>
        <w:jc w:val="left"/>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如贵单位接受我单位报价，本响应文件及贵单位竞争性谈判文件将共同构成对我单位的约束，我单位将全面履行责任。</w:t>
      </w:r>
    </w:p>
    <w:p w14:paraId="30D26BD8">
      <w:pPr>
        <w:keepNext w:val="0"/>
        <w:keepLines w:val="0"/>
        <w:widowControl/>
        <w:suppressLineNumbers w:val="0"/>
        <w:jc w:val="left"/>
        <w:rPr>
          <w:rFonts w:hint="eastAsia" w:ascii="仿宋" w:hAnsi="仿宋" w:eastAsia="仿宋" w:cs="仿宋"/>
          <w:color w:val="auto"/>
          <w:sz w:val="28"/>
          <w:szCs w:val="28"/>
          <w:lang w:val="en-US"/>
        </w:rPr>
      </w:pPr>
    </w:p>
    <w:p w14:paraId="74E9CF02">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我单位理解贵单位不一定接受我单位报价，也无须向我单位解释不接受的原因。</w:t>
      </w:r>
    </w:p>
    <w:p w14:paraId="318AFCE4">
      <w:pPr>
        <w:spacing w:before="63" w:line="340" w:lineRule="exact"/>
        <w:jc w:val="both"/>
        <w:rPr>
          <w:rFonts w:hint="eastAsia" w:ascii="仿宋" w:hAnsi="仿宋" w:eastAsia="仿宋" w:cs="仿宋"/>
          <w:color w:val="auto"/>
          <w:sz w:val="28"/>
          <w:szCs w:val="28"/>
          <w:lang w:val="en-US"/>
        </w:rPr>
      </w:pPr>
    </w:p>
    <w:p w14:paraId="03028B4E">
      <w:pPr>
        <w:spacing w:before="63" w:line="340" w:lineRule="exact"/>
        <w:ind w:left="2" w:firstLine="560"/>
        <w:jc w:val="both"/>
        <w:rPr>
          <w:rFonts w:hint="eastAsia" w:ascii="仿宋" w:hAnsi="仿宋" w:eastAsia="仿宋" w:cs="仿宋"/>
          <w:color w:val="auto"/>
          <w:sz w:val="28"/>
          <w:szCs w:val="28"/>
          <w:lang w:val="en-US"/>
        </w:rPr>
      </w:pPr>
    </w:p>
    <w:p w14:paraId="2FF2D522">
      <w:pPr>
        <w:spacing w:before="63" w:line="340" w:lineRule="exact"/>
        <w:ind w:firstLine="5040" w:firstLineChars="18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报价单位：</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（签章）</w:t>
      </w:r>
    </w:p>
    <w:p w14:paraId="4DE71384">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4E4C48C6">
      <w:pPr>
        <w:spacing w:before="63" w:line="340" w:lineRule="exact"/>
        <w:ind w:firstLine="6440" w:firstLineChars="2300"/>
        <w:jc w:val="both"/>
        <w:rPr>
          <w:rFonts w:hint="eastAsia" w:ascii="仿宋" w:hAnsi="仿宋" w:eastAsia="仿宋" w:cs="仿宋"/>
          <w:b/>
          <w:bCs/>
          <w:color w:val="auto"/>
          <w:sz w:val="32"/>
          <w:szCs w:val="28"/>
          <w:lang w:val="en-US" w:eastAsia="zh-CN"/>
        </w:rPr>
      </w:pP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日</w:t>
      </w:r>
    </w:p>
    <w:p w14:paraId="2545509D">
      <w:pPr>
        <w:rPr>
          <w:rFonts w:hint="eastAsia" w:ascii="仿宋" w:hAnsi="仿宋" w:eastAsia="仿宋" w:cs="仿宋"/>
          <w:b/>
          <w:bCs/>
          <w:color w:val="auto"/>
          <w:sz w:val="32"/>
          <w:szCs w:val="28"/>
          <w:lang w:val="en-US" w:eastAsia="zh-CN"/>
        </w:rPr>
      </w:pPr>
      <w:r>
        <w:rPr>
          <w:rFonts w:hint="eastAsia" w:ascii="仿宋" w:hAnsi="仿宋" w:eastAsia="仿宋" w:cs="仿宋"/>
          <w:b/>
          <w:bCs/>
          <w:color w:val="auto"/>
          <w:sz w:val="32"/>
          <w:szCs w:val="28"/>
          <w:lang w:val="en-US" w:eastAsia="zh-CN"/>
        </w:rPr>
        <w:br w:type="page"/>
      </w:r>
    </w:p>
    <w:p w14:paraId="59D91604">
      <w:pPr>
        <w:numPr>
          <w:ilvl w:val="0"/>
          <w:numId w:val="0"/>
        </w:numPr>
        <w:spacing w:before="63"/>
        <w:jc w:val="center"/>
        <w:rPr>
          <w:rFonts w:hint="eastAsia" w:ascii="仿宋" w:hAnsi="仿宋" w:eastAsia="仿宋" w:cs="仿宋"/>
          <w:b/>
          <w:bCs/>
          <w:color w:val="auto"/>
          <w:sz w:val="32"/>
          <w:szCs w:val="28"/>
          <w:lang w:val="en-US"/>
        </w:rPr>
      </w:pPr>
      <w:r>
        <w:rPr>
          <w:rFonts w:hint="eastAsia" w:ascii="仿宋" w:hAnsi="仿宋" w:eastAsia="仿宋" w:cs="仿宋"/>
          <w:b/>
          <w:bCs/>
          <w:color w:val="auto"/>
          <w:sz w:val="32"/>
          <w:szCs w:val="28"/>
          <w:lang w:val="en-US" w:eastAsia="zh-CN"/>
        </w:rPr>
        <w:t>二、</w:t>
      </w:r>
      <w:r>
        <w:rPr>
          <w:rFonts w:hint="eastAsia" w:ascii="仿宋" w:hAnsi="仿宋" w:eastAsia="仿宋" w:cs="仿宋"/>
          <w:b/>
          <w:bCs/>
          <w:color w:val="auto"/>
          <w:sz w:val="32"/>
          <w:szCs w:val="28"/>
          <w:lang w:val="en-US"/>
        </w:rPr>
        <w:t>法定代表人身份证明</w:t>
      </w:r>
    </w:p>
    <w:p w14:paraId="5C0C2880">
      <w:pPr>
        <w:spacing w:before="63"/>
        <w:ind w:left="2"/>
        <w:jc w:val="both"/>
        <w:rPr>
          <w:rFonts w:hint="eastAsia" w:ascii="仿宋" w:hAnsi="仿宋" w:eastAsia="仿宋" w:cs="仿宋"/>
          <w:b/>
          <w:bCs/>
          <w:color w:val="auto"/>
          <w:sz w:val="28"/>
          <w:szCs w:val="28"/>
          <w:lang w:val="en-US"/>
        </w:rPr>
      </w:pPr>
    </w:p>
    <w:p w14:paraId="68BC4905">
      <w:pPr>
        <w:spacing w:before="63"/>
        <w:ind w:left="2"/>
        <w:jc w:val="both"/>
        <w:rPr>
          <w:rFonts w:hint="eastAsia" w:ascii="仿宋" w:hAnsi="仿宋" w:eastAsia="仿宋" w:cs="仿宋"/>
          <w:b/>
          <w:bCs/>
          <w:color w:val="auto"/>
          <w:sz w:val="28"/>
          <w:szCs w:val="28"/>
          <w:lang w:val="en-US"/>
        </w:rPr>
      </w:pPr>
    </w:p>
    <w:p w14:paraId="1FE4B3F5">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报价人名称：</w:t>
      </w:r>
    </w:p>
    <w:p w14:paraId="3AE4BFD9">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单位性质：</w:t>
      </w:r>
    </w:p>
    <w:p w14:paraId="021BCEAA">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地      址：</w:t>
      </w:r>
    </w:p>
    <w:p w14:paraId="599B7DE8">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成立时间：    年    月    日</w:t>
      </w:r>
    </w:p>
    <w:p w14:paraId="4EB169B0">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经营期限：</w:t>
      </w:r>
    </w:p>
    <w:p w14:paraId="1340FE5A">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姓名：         性别：</w:t>
      </w:r>
    </w:p>
    <w:p w14:paraId="3D6E792E">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年龄：         职务：</w:t>
      </w:r>
    </w:p>
    <w:p w14:paraId="0E97A4D8">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系</w:t>
      </w:r>
      <w:r>
        <w:rPr>
          <w:rFonts w:hint="eastAsia" w:ascii="仿宋" w:hAnsi="仿宋" w:eastAsia="仿宋" w:cs="仿宋"/>
          <w:color w:val="auto"/>
          <w:sz w:val="28"/>
          <w:szCs w:val="28"/>
          <w:u w:val="single"/>
          <w:lang w:val="en-US"/>
        </w:rPr>
        <w:t xml:space="preserve">                                 （报价单位）</w:t>
      </w:r>
      <w:r>
        <w:rPr>
          <w:rFonts w:hint="eastAsia" w:ascii="仿宋" w:hAnsi="仿宋" w:eastAsia="仿宋" w:cs="仿宋"/>
          <w:color w:val="auto"/>
          <w:sz w:val="28"/>
          <w:szCs w:val="28"/>
          <w:lang w:val="en-US"/>
        </w:rPr>
        <w:t>的法定代表人。</w:t>
      </w:r>
    </w:p>
    <w:p w14:paraId="69C2A1F6">
      <w:pPr>
        <w:spacing w:before="63"/>
        <w:ind w:left="2"/>
        <w:jc w:val="both"/>
        <w:rPr>
          <w:rFonts w:hint="eastAsia" w:ascii="仿宋" w:hAnsi="仿宋" w:eastAsia="仿宋" w:cs="仿宋"/>
          <w:color w:val="auto"/>
          <w:sz w:val="28"/>
          <w:szCs w:val="28"/>
          <w:lang w:val="en-US"/>
        </w:rPr>
      </w:pPr>
    </w:p>
    <w:p w14:paraId="7940A9CA">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特此证明。</w:t>
      </w:r>
    </w:p>
    <w:p w14:paraId="71AF2430">
      <w:pPr>
        <w:spacing w:before="63"/>
        <w:ind w:left="2"/>
        <w:jc w:val="both"/>
        <w:rPr>
          <w:rFonts w:hint="eastAsia" w:ascii="仿宋" w:hAnsi="仿宋" w:eastAsia="仿宋" w:cs="仿宋"/>
          <w:color w:val="auto"/>
          <w:sz w:val="28"/>
          <w:szCs w:val="28"/>
          <w:lang w:val="en-US"/>
        </w:rPr>
      </w:pPr>
    </w:p>
    <w:p w14:paraId="5440A5C0">
      <w:pPr>
        <w:spacing w:before="63"/>
        <w:ind w:left="2"/>
        <w:jc w:val="both"/>
        <w:rPr>
          <w:rFonts w:hint="eastAsia" w:ascii="仿宋" w:hAnsi="仿宋" w:eastAsia="仿宋" w:cs="仿宋"/>
          <w:color w:val="auto"/>
          <w:sz w:val="28"/>
          <w:szCs w:val="28"/>
          <w:lang w:val="en-US"/>
        </w:rPr>
      </w:pPr>
    </w:p>
    <w:p w14:paraId="21A06BE3">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附：法定代表人身份证复印件</w:t>
      </w:r>
    </w:p>
    <w:p w14:paraId="49FF8B40">
      <w:pPr>
        <w:spacing w:before="63"/>
        <w:ind w:left="2"/>
        <w:jc w:val="both"/>
        <w:rPr>
          <w:rFonts w:hint="eastAsia" w:ascii="仿宋" w:hAnsi="仿宋" w:eastAsia="仿宋" w:cs="仿宋"/>
          <w:color w:val="auto"/>
          <w:sz w:val="28"/>
          <w:szCs w:val="28"/>
          <w:lang w:val="en-US"/>
        </w:rPr>
      </w:pPr>
    </w:p>
    <w:p w14:paraId="60C2EF5D">
      <w:pPr>
        <w:spacing w:before="63"/>
        <w:ind w:left="2"/>
        <w:jc w:val="both"/>
        <w:rPr>
          <w:rFonts w:hint="eastAsia" w:ascii="仿宋" w:hAnsi="仿宋" w:eastAsia="仿宋" w:cs="仿宋"/>
          <w:color w:val="auto"/>
          <w:sz w:val="28"/>
          <w:szCs w:val="28"/>
          <w:lang w:val="en-US"/>
        </w:rPr>
      </w:pPr>
    </w:p>
    <w:p w14:paraId="1C4C9D09">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59A58282">
      <w:pPr>
        <w:spacing w:before="63"/>
        <w:ind w:left="2"/>
        <w:jc w:val="both"/>
        <w:rPr>
          <w:rFonts w:hint="eastAsia" w:ascii="仿宋" w:hAnsi="仿宋" w:eastAsia="仿宋" w:cs="仿宋"/>
          <w:color w:val="auto"/>
          <w:sz w:val="28"/>
          <w:szCs w:val="28"/>
          <w:lang w:val="en-US"/>
        </w:rPr>
      </w:pPr>
    </w:p>
    <w:p w14:paraId="6FF042BF">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（盖章）</w:t>
      </w:r>
    </w:p>
    <w:p w14:paraId="1FFDBADC">
      <w:pPr>
        <w:spacing w:before="63" w:line="340" w:lineRule="exact"/>
        <w:ind w:left="4470" w:leftChars="2032" w:firstLine="1120" w:firstLineChars="4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日  期：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7D06EE39">
      <w:pPr>
        <w:spacing w:before="63"/>
        <w:ind w:left="2" w:firstLine="560"/>
        <w:jc w:val="both"/>
        <w:rPr>
          <w:rFonts w:hint="eastAsia" w:ascii="仿宋" w:hAnsi="仿宋" w:eastAsia="仿宋" w:cs="仿宋"/>
          <w:color w:val="auto"/>
          <w:sz w:val="28"/>
          <w:szCs w:val="28"/>
          <w:lang w:val="en-US"/>
        </w:rPr>
      </w:pPr>
    </w:p>
    <w:p w14:paraId="44859209">
      <w:pPr>
        <w:spacing w:before="63"/>
        <w:ind w:left="2" w:firstLine="560"/>
        <w:jc w:val="both"/>
        <w:rPr>
          <w:rFonts w:hint="eastAsia" w:ascii="仿宋" w:hAnsi="仿宋" w:eastAsia="仿宋" w:cs="仿宋"/>
          <w:color w:val="auto"/>
          <w:sz w:val="28"/>
          <w:szCs w:val="28"/>
          <w:lang w:val="en-US"/>
        </w:rPr>
      </w:pPr>
    </w:p>
    <w:p w14:paraId="7F9541BB">
      <w:pPr>
        <w:spacing w:before="63"/>
        <w:ind w:left="2" w:firstLine="560"/>
        <w:jc w:val="both"/>
        <w:rPr>
          <w:rFonts w:hint="eastAsia" w:ascii="仿宋" w:hAnsi="仿宋" w:eastAsia="仿宋" w:cs="仿宋"/>
          <w:color w:val="auto"/>
          <w:sz w:val="28"/>
          <w:szCs w:val="28"/>
          <w:lang w:val="en-US"/>
        </w:rPr>
      </w:pPr>
    </w:p>
    <w:p w14:paraId="17C6F71A">
      <w:pPr>
        <w:spacing w:before="63"/>
        <w:ind w:left="2" w:firstLine="560"/>
        <w:jc w:val="both"/>
        <w:rPr>
          <w:rFonts w:hint="eastAsia" w:ascii="仿宋" w:hAnsi="仿宋" w:eastAsia="仿宋" w:cs="仿宋"/>
          <w:color w:val="auto"/>
          <w:sz w:val="28"/>
          <w:szCs w:val="28"/>
          <w:lang w:val="en-US"/>
        </w:rPr>
      </w:pPr>
    </w:p>
    <w:p w14:paraId="07E5AB6B">
      <w:pPr>
        <w:spacing w:before="63"/>
        <w:ind w:left="2" w:firstLine="560"/>
        <w:jc w:val="both"/>
        <w:rPr>
          <w:rFonts w:hint="eastAsia" w:ascii="仿宋" w:hAnsi="仿宋" w:eastAsia="仿宋" w:cs="仿宋"/>
          <w:color w:val="auto"/>
          <w:sz w:val="28"/>
          <w:szCs w:val="28"/>
          <w:lang w:val="en-US"/>
        </w:rPr>
      </w:pPr>
    </w:p>
    <w:p w14:paraId="74A1EAB5">
      <w:pPr>
        <w:spacing w:before="63"/>
        <w:jc w:val="both"/>
        <w:rPr>
          <w:rFonts w:hint="eastAsia" w:ascii="仿宋" w:hAnsi="仿宋" w:eastAsia="仿宋" w:cs="仿宋"/>
          <w:color w:val="auto"/>
          <w:sz w:val="28"/>
          <w:szCs w:val="28"/>
          <w:lang w:val="en-US"/>
        </w:rPr>
      </w:pPr>
    </w:p>
    <w:p w14:paraId="6364C8C2">
      <w:pPr>
        <w:spacing w:before="63"/>
        <w:jc w:val="both"/>
        <w:rPr>
          <w:rFonts w:hint="eastAsia" w:ascii="仿宋" w:hAnsi="仿宋" w:eastAsia="仿宋" w:cs="仿宋"/>
          <w:color w:val="auto"/>
          <w:sz w:val="28"/>
          <w:szCs w:val="28"/>
          <w:lang w:val="en-US"/>
        </w:rPr>
      </w:pPr>
    </w:p>
    <w:p w14:paraId="0805FFBD">
      <w:pPr>
        <w:spacing w:before="63"/>
        <w:jc w:val="both"/>
        <w:rPr>
          <w:rFonts w:hint="eastAsia" w:ascii="仿宋" w:hAnsi="仿宋" w:eastAsia="仿宋" w:cs="仿宋"/>
          <w:color w:val="auto"/>
          <w:sz w:val="28"/>
          <w:szCs w:val="28"/>
          <w:lang w:val="en-US"/>
        </w:rPr>
      </w:pPr>
    </w:p>
    <w:p w14:paraId="5E582E81">
      <w:pPr>
        <w:spacing w:before="63"/>
        <w:jc w:val="both"/>
        <w:rPr>
          <w:rFonts w:hint="eastAsia" w:ascii="仿宋" w:hAnsi="仿宋" w:eastAsia="仿宋" w:cs="仿宋"/>
          <w:color w:val="auto"/>
          <w:sz w:val="28"/>
          <w:szCs w:val="28"/>
          <w:lang w:val="en-US"/>
        </w:rPr>
      </w:pPr>
    </w:p>
    <w:p w14:paraId="2FD500E8">
      <w:pPr>
        <w:spacing w:before="63"/>
        <w:ind w:left="2" w:firstLine="560"/>
        <w:jc w:val="both"/>
        <w:rPr>
          <w:rFonts w:hint="eastAsia" w:ascii="仿宋" w:hAnsi="仿宋" w:eastAsia="仿宋" w:cs="仿宋"/>
          <w:color w:val="auto"/>
          <w:sz w:val="28"/>
          <w:szCs w:val="28"/>
          <w:lang w:val="en-US"/>
        </w:rPr>
      </w:pPr>
    </w:p>
    <w:p w14:paraId="79BFBAE3">
      <w:pPr>
        <w:numPr>
          <w:ilvl w:val="0"/>
          <w:numId w:val="0"/>
        </w:numPr>
        <w:spacing w:before="63"/>
        <w:jc w:val="center"/>
        <w:rPr>
          <w:rFonts w:hint="eastAsia" w:ascii="仿宋" w:hAnsi="仿宋" w:eastAsia="仿宋" w:cs="仿宋"/>
          <w:b/>
          <w:bCs/>
          <w:color w:val="auto"/>
          <w:sz w:val="32"/>
          <w:szCs w:val="32"/>
          <w:lang w:val="en-US"/>
        </w:rPr>
      </w:pP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lang w:val="en-US"/>
        </w:rPr>
        <w:t>授权委托书</w:t>
      </w:r>
    </w:p>
    <w:p w14:paraId="507FD69F">
      <w:pPr>
        <w:spacing w:before="63"/>
        <w:ind w:firstLine="560" w:firstLineChars="200"/>
        <w:jc w:val="both"/>
        <w:rPr>
          <w:rFonts w:hint="eastAsia" w:ascii="仿宋" w:hAnsi="仿宋" w:eastAsia="仿宋" w:cs="仿宋"/>
          <w:color w:val="auto"/>
          <w:sz w:val="28"/>
          <w:szCs w:val="28"/>
          <w:lang w:val="en-US"/>
        </w:rPr>
      </w:pPr>
    </w:p>
    <w:p w14:paraId="3FC9CEC1">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本人</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（姓名）系</w:t>
      </w:r>
      <w:r>
        <w:rPr>
          <w:rFonts w:hint="eastAsia" w:ascii="仿宋" w:hAnsi="仿宋" w:eastAsia="仿宋" w:cs="仿宋"/>
          <w:color w:val="auto"/>
          <w:sz w:val="28"/>
          <w:szCs w:val="28"/>
          <w:u w:val="single"/>
          <w:lang w:val="en-US"/>
        </w:rPr>
        <w:t xml:space="preserve">                              （报价人名称）</w:t>
      </w:r>
      <w:r>
        <w:rPr>
          <w:rFonts w:hint="eastAsia" w:ascii="仿宋" w:hAnsi="仿宋" w:eastAsia="仿宋" w:cs="仿宋"/>
          <w:color w:val="auto"/>
          <w:sz w:val="28"/>
          <w:szCs w:val="28"/>
          <w:lang w:val="en-US"/>
        </w:rPr>
        <w:t>的法定代表人，现委托本单位人员</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（姓名）为我方代理人。代理人根据授权，以我方名义签署、澄清、说明、补正、递交、撤回、修改“</w:t>
      </w:r>
      <w:r>
        <w:rPr>
          <w:rFonts w:hint="eastAsia" w:ascii="仿宋" w:hAnsi="仿宋" w:eastAsia="仿宋" w:cs="仿宋"/>
          <w:color w:val="auto"/>
          <w:sz w:val="28"/>
          <w:szCs w:val="28"/>
          <w:lang w:val="en-US" w:eastAsia="zh-CN"/>
        </w:rPr>
        <w:t>G211石阡中坝至将军岩公路路面改造工程沥青混凝土、乳化沥青材料采购项目</w:t>
      </w:r>
      <w:r>
        <w:rPr>
          <w:rFonts w:hint="eastAsia" w:ascii="仿宋" w:hAnsi="仿宋" w:eastAsia="仿宋" w:cs="仿宋"/>
          <w:color w:val="auto"/>
          <w:sz w:val="28"/>
          <w:szCs w:val="28"/>
          <w:lang w:val="en-US"/>
        </w:rPr>
        <w:t>”报价文件、签订合同和处理有关事宜等，其法律后果由我方承担。</w:t>
      </w:r>
    </w:p>
    <w:p w14:paraId="2F58CFFA">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委托期限：</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w:t>
      </w:r>
    </w:p>
    <w:p w14:paraId="0E08B590">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代理人无转委托权。</w:t>
      </w:r>
    </w:p>
    <w:p w14:paraId="1FFEB5F0">
      <w:pPr>
        <w:spacing w:before="63"/>
        <w:ind w:firstLine="560" w:firstLineChars="200"/>
        <w:jc w:val="both"/>
        <w:rPr>
          <w:rFonts w:hint="eastAsia" w:ascii="仿宋" w:hAnsi="仿宋" w:eastAsia="仿宋" w:cs="仿宋"/>
          <w:color w:val="auto"/>
          <w:sz w:val="28"/>
          <w:szCs w:val="28"/>
          <w:lang w:val="en-US"/>
        </w:rPr>
      </w:pPr>
    </w:p>
    <w:p w14:paraId="04489077">
      <w:pPr>
        <w:spacing w:before="63"/>
        <w:ind w:firstLine="560" w:firstLineChars="200"/>
        <w:jc w:val="both"/>
        <w:rPr>
          <w:rFonts w:hint="eastAsia" w:ascii="仿宋" w:hAnsi="仿宋" w:eastAsia="仿宋" w:cs="仿宋"/>
          <w:color w:val="auto"/>
          <w:sz w:val="28"/>
          <w:szCs w:val="28"/>
          <w:lang w:val="en-US"/>
        </w:rPr>
      </w:pPr>
    </w:p>
    <w:p w14:paraId="3FDBB501">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附：委托代理人身份证复印件</w:t>
      </w:r>
    </w:p>
    <w:p w14:paraId="5D9BBD29">
      <w:pPr>
        <w:spacing w:before="63"/>
        <w:ind w:firstLine="560" w:firstLineChars="200"/>
        <w:jc w:val="both"/>
        <w:rPr>
          <w:rFonts w:hint="eastAsia" w:ascii="仿宋" w:hAnsi="仿宋" w:eastAsia="仿宋" w:cs="仿宋"/>
          <w:color w:val="auto"/>
          <w:sz w:val="28"/>
          <w:szCs w:val="28"/>
          <w:lang w:val="en-US"/>
        </w:rPr>
      </w:pPr>
    </w:p>
    <w:p w14:paraId="6A6D00D0">
      <w:pPr>
        <w:spacing w:before="63"/>
        <w:ind w:firstLine="560" w:firstLineChars="200"/>
        <w:jc w:val="both"/>
        <w:rPr>
          <w:rFonts w:hint="eastAsia" w:ascii="仿宋" w:hAnsi="仿宋" w:eastAsia="仿宋" w:cs="仿宋"/>
          <w:color w:val="auto"/>
          <w:sz w:val="28"/>
          <w:szCs w:val="28"/>
          <w:lang w:val="en-US"/>
        </w:rPr>
      </w:pPr>
    </w:p>
    <w:p w14:paraId="20E4D1B5">
      <w:pPr>
        <w:spacing w:before="63"/>
        <w:ind w:firstLine="560" w:firstLineChars="200"/>
        <w:jc w:val="both"/>
        <w:rPr>
          <w:rFonts w:hint="eastAsia" w:ascii="仿宋" w:hAnsi="仿宋" w:eastAsia="仿宋" w:cs="仿宋"/>
          <w:color w:val="auto"/>
          <w:sz w:val="28"/>
          <w:szCs w:val="28"/>
          <w:lang w:val="en-US"/>
        </w:rPr>
      </w:pPr>
    </w:p>
    <w:p w14:paraId="658DB5B3">
      <w:pPr>
        <w:spacing w:before="63"/>
        <w:ind w:firstLine="560" w:firstLineChars="200"/>
        <w:jc w:val="both"/>
        <w:rPr>
          <w:rFonts w:hint="eastAsia" w:ascii="仿宋" w:hAnsi="仿宋" w:eastAsia="仿宋" w:cs="仿宋"/>
          <w:color w:val="auto"/>
          <w:sz w:val="28"/>
          <w:szCs w:val="28"/>
          <w:lang w:val="en-US"/>
        </w:rPr>
      </w:pPr>
    </w:p>
    <w:p w14:paraId="53D8A8AC">
      <w:pPr>
        <w:spacing w:before="63"/>
        <w:ind w:firstLine="560" w:firstLineChars="200"/>
        <w:jc w:val="both"/>
        <w:rPr>
          <w:rFonts w:hint="eastAsia" w:ascii="仿宋" w:hAnsi="仿宋" w:eastAsia="仿宋" w:cs="仿宋"/>
          <w:color w:val="auto"/>
          <w:sz w:val="28"/>
          <w:szCs w:val="28"/>
          <w:lang w:val="en-US"/>
        </w:rPr>
      </w:pPr>
    </w:p>
    <w:p w14:paraId="07A41793">
      <w:pPr>
        <w:spacing w:before="63"/>
        <w:ind w:firstLine="560" w:firstLineChars="200"/>
        <w:jc w:val="both"/>
        <w:rPr>
          <w:rFonts w:hint="eastAsia" w:ascii="仿宋" w:hAnsi="仿宋" w:eastAsia="仿宋" w:cs="仿宋"/>
          <w:color w:val="auto"/>
          <w:sz w:val="28"/>
          <w:szCs w:val="28"/>
          <w:lang w:val="en-US"/>
        </w:rPr>
      </w:pPr>
    </w:p>
    <w:p w14:paraId="35A19C45">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（盖单位章）</w:t>
      </w:r>
    </w:p>
    <w:p w14:paraId="19724461">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法定代表人：     （签字或盖章）</w:t>
      </w:r>
    </w:p>
    <w:p w14:paraId="73E72ADC">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7C3A4CCE">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委托代理人：      （签字）</w:t>
      </w:r>
    </w:p>
    <w:p w14:paraId="7A2C707A">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4E67C9E4">
      <w:pPr>
        <w:spacing w:before="63"/>
        <w:ind w:firstLine="560" w:firstLineChars="200"/>
        <w:jc w:val="both"/>
        <w:rPr>
          <w:rFonts w:hint="eastAsia" w:ascii="仿宋" w:hAnsi="仿宋" w:eastAsia="仿宋" w:cs="仿宋"/>
          <w:color w:val="auto"/>
          <w:sz w:val="28"/>
          <w:szCs w:val="28"/>
          <w:lang w:val="en-US"/>
        </w:rPr>
      </w:pPr>
    </w:p>
    <w:p w14:paraId="185D0755">
      <w:pPr>
        <w:spacing w:before="63"/>
        <w:ind w:firstLine="5320" w:firstLineChars="19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79EEA051">
      <w:pPr>
        <w:spacing w:before="63"/>
        <w:ind w:firstLine="560" w:firstLineChars="200"/>
        <w:jc w:val="both"/>
        <w:rPr>
          <w:rFonts w:hint="eastAsia" w:ascii="仿宋" w:hAnsi="仿宋" w:eastAsia="仿宋" w:cs="仿宋"/>
          <w:color w:val="auto"/>
          <w:sz w:val="28"/>
          <w:szCs w:val="28"/>
          <w:lang w:val="en-US"/>
        </w:rPr>
      </w:pPr>
    </w:p>
    <w:p w14:paraId="7370D388">
      <w:pPr>
        <w:spacing w:before="63" w:line="340" w:lineRule="exact"/>
        <w:ind w:firstLine="5600" w:firstLineChars="2000"/>
        <w:jc w:val="both"/>
        <w:rPr>
          <w:rFonts w:hint="eastAsia" w:ascii="仿宋" w:hAnsi="仿宋" w:eastAsia="仿宋" w:cs="仿宋"/>
          <w:color w:val="auto"/>
          <w:sz w:val="28"/>
          <w:szCs w:val="28"/>
          <w:lang w:val="en-US"/>
        </w:rPr>
      </w:pPr>
    </w:p>
    <w:p w14:paraId="6E5A8AFE">
      <w:pPr>
        <w:spacing w:before="63" w:line="340" w:lineRule="exact"/>
        <w:ind w:firstLine="5600" w:firstLineChars="2000"/>
        <w:jc w:val="both"/>
        <w:rPr>
          <w:rFonts w:hint="eastAsia" w:ascii="仿宋" w:hAnsi="仿宋" w:eastAsia="仿宋" w:cs="仿宋"/>
          <w:color w:val="auto"/>
          <w:sz w:val="28"/>
          <w:szCs w:val="28"/>
          <w:lang w:val="en-US"/>
        </w:rPr>
      </w:pPr>
    </w:p>
    <w:p w14:paraId="516A0613">
      <w:pPr>
        <w:spacing w:before="63" w:line="340" w:lineRule="exact"/>
        <w:ind w:firstLine="5600" w:firstLineChars="2000"/>
        <w:jc w:val="both"/>
        <w:rPr>
          <w:rFonts w:hint="eastAsia" w:ascii="仿宋" w:hAnsi="仿宋" w:eastAsia="仿宋" w:cs="仿宋"/>
          <w:color w:val="auto"/>
          <w:sz w:val="28"/>
          <w:szCs w:val="28"/>
          <w:lang w:val="en-US"/>
        </w:rPr>
      </w:pPr>
    </w:p>
    <w:p w14:paraId="7B8C4B46">
      <w:pPr>
        <w:spacing w:before="63" w:line="340" w:lineRule="exact"/>
        <w:ind w:firstLine="5600" w:firstLineChars="2000"/>
        <w:jc w:val="both"/>
        <w:rPr>
          <w:rFonts w:hint="eastAsia" w:ascii="仿宋" w:hAnsi="仿宋" w:eastAsia="仿宋" w:cs="仿宋"/>
          <w:color w:val="auto"/>
          <w:sz w:val="28"/>
          <w:szCs w:val="28"/>
          <w:lang w:val="en-US"/>
        </w:rPr>
      </w:pPr>
    </w:p>
    <w:p w14:paraId="71A8F601">
      <w:pPr>
        <w:spacing w:before="63" w:line="340" w:lineRule="exact"/>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0742E7EB">
      <w:pPr>
        <w:spacing w:before="63"/>
        <w:jc w:val="both"/>
        <w:rPr>
          <w:rFonts w:hint="eastAsia" w:ascii="仿宋" w:hAnsi="仿宋" w:eastAsia="仿宋" w:cs="仿宋"/>
          <w:color w:val="auto"/>
          <w:sz w:val="28"/>
          <w:szCs w:val="28"/>
          <w:lang w:val="en-US"/>
        </w:rPr>
      </w:pPr>
    </w:p>
    <w:p w14:paraId="500059F8">
      <w:pPr>
        <w:numPr>
          <w:ilvl w:val="0"/>
          <w:numId w:val="0"/>
        </w:numPr>
        <w:spacing w:before="63"/>
        <w:jc w:val="center"/>
        <w:rPr>
          <w:rFonts w:hint="eastAsia" w:ascii="仿宋" w:hAnsi="仿宋" w:eastAsia="仿宋" w:cs="仿宋"/>
          <w:b/>
          <w:bCs/>
          <w:color w:val="auto"/>
          <w:sz w:val="32"/>
          <w:szCs w:val="32"/>
          <w:lang w:val="en-US" w:eastAsia="zh-CN"/>
        </w:rPr>
      </w:pPr>
    </w:p>
    <w:p w14:paraId="52698CFA">
      <w:pPr>
        <w:numPr>
          <w:ilvl w:val="0"/>
          <w:numId w:val="0"/>
        </w:numPr>
        <w:spacing w:before="63"/>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lang w:val="en-US"/>
        </w:rPr>
        <w:t>资格审查</w:t>
      </w:r>
      <w:r>
        <w:rPr>
          <w:rFonts w:hint="eastAsia" w:ascii="仿宋" w:hAnsi="仿宋" w:eastAsia="仿宋" w:cs="仿宋"/>
          <w:b/>
          <w:bCs/>
          <w:color w:val="auto"/>
          <w:sz w:val="32"/>
          <w:szCs w:val="32"/>
          <w:lang w:val="en-US" w:eastAsia="zh-CN"/>
        </w:rPr>
        <w:t>资料</w:t>
      </w:r>
    </w:p>
    <w:p w14:paraId="6C928980">
      <w:pPr>
        <w:spacing w:before="63"/>
        <w:ind w:left="2"/>
        <w:jc w:val="both"/>
        <w:rPr>
          <w:rFonts w:hint="eastAsia" w:ascii="仿宋" w:hAnsi="仿宋" w:eastAsia="仿宋" w:cs="仿宋"/>
          <w:b w:val="0"/>
          <w:bCs w:val="0"/>
          <w:color w:val="auto"/>
          <w:sz w:val="32"/>
          <w:szCs w:val="32"/>
          <w:lang w:val="en-US"/>
        </w:rPr>
      </w:pPr>
    </w:p>
    <w:tbl>
      <w:tblPr>
        <w:tblStyle w:val="1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134"/>
        <w:gridCol w:w="1134"/>
        <w:gridCol w:w="787"/>
        <w:gridCol w:w="1238"/>
        <w:gridCol w:w="725"/>
        <w:gridCol w:w="1939"/>
      </w:tblGrid>
      <w:tr w14:paraId="59CE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809" w:type="dxa"/>
            <w:vAlign w:val="center"/>
          </w:tcPr>
          <w:p w14:paraId="3CA6C2D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报价人名称</w:t>
            </w:r>
          </w:p>
        </w:tc>
        <w:tc>
          <w:tcPr>
            <w:tcW w:w="6957" w:type="dxa"/>
            <w:gridSpan w:val="6"/>
            <w:vAlign w:val="center"/>
          </w:tcPr>
          <w:p w14:paraId="5D95663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646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809" w:type="dxa"/>
            <w:vAlign w:val="center"/>
          </w:tcPr>
          <w:p w14:paraId="73029D8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注册地址</w:t>
            </w:r>
          </w:p>
        </w:tc>
        <w:tc>
          <w:tcPr>
            <w:tcW w:w="3055" w:type="dxa"/>
            <w:gridSpan w:val="3"/>
            <w:vAlign w:val="center"/>
          </w:tcPr>
          <w:p w14:paraId="0EECD79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6D94502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邮政编码</w:t>
            </w:r>
          </w:p>
        </w:tc>
        <w:tc>
          <w:tcPr>
            <w:tcW w:w="2664" w:type="dxa"/>
            <w:gridSpan w:val="2"/>
            <w:vAlign w:val="center"/>
          </w:tcPr>
          <w:p w14:paraId="7A1957B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7081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09" w:type="dxa"/>
            <w:vMerge w:val="restart"/>
            <w:vAlign w:val="center"/>
          </w:tcPr>
          <w:p w14:paraId="738DB46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联系方式</w:t>
            </w:r>
          </w:p>
        </w:tc>
        <w:tc>
          <w:tcPr>
            <w:tcW w:w="1134" w:type="dxa"/>
            <w:vAlign w:val="center"/>
          </w:tcPr>
          <w:p w14:paraId="4B6AF69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联系人</w:t>
            </w:r>
          </w:p>
        </w:tc>
        <w:tc>
          <w:tcPr>
            <w:tcW w:w="1921" w:type="dxa"/>
            <w:gridSpan w:val="2"/>
            <w:vAlign w:val="center"/>
          </w:tcPr>
          <w:p w14:paraId="4E875CD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2659BFD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2664" w:type="dxa"/>
            <w:gridSpan w:val="2"/>
            <w:vAlign w:val="center"/>
          </w:tcPr>
          <w:p w14:paraId="2C1B7B5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2C8F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09" w:type="dxa"/>
            <w:vMerge w:val="continue"/>
            <w:vAlign w:val="center"/>
          </w:tcPr>
          <w:p w14:paraId="4EC56D0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134" w:type="dxa"/>
            <w:vAlign w:val="center"/>
          </w:tcPr>
          <w:p w14:paraId="6023B35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传真</w:t>
            </w:r>
          </w:p>
        </w:tc>
        <w:tc>
          <w:tcPr>
            <w:tcW w:w="1921" w:type="dxa"/>
            <w:gridSpan w:val="2"/>
            <w:vAlign w:val="center"/>
          </w:tcPr>
          <w:p w14:paraId="28131B8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49949F0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邮箱</w:t>
            </w:r>
          </w:p>
        </w:tc>
        <w:tc>
          <w:tcPr>
            <w:tcW w:w="2664" w:type="dxa"/>
            <w:gridSpan w:val="2"/>
            <w:vAlign w:val="center"/>
          </w:tcPr>
          <w:p w14:paraId="2CA4D54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166E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809" w:type="dxa"/>
            <w:vAlign w:val="center"/>
          </w:tcPr>
          <w:p w14:paraId="2F563D5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法人代表</w:t>
            </w:r>
          </w:p>
        </w:tc>
        <w:tc>
          <w:tcPr>
            <w:tcW w:w="1134" w:type="dxa"/>
            <w:vAlign w:val="center"/>
          </w:tcPr>
          <w:p w14:paraId="18DCED85">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姓名</w:t>
            </w:r>
          </w:p>
        </w:tc>
        <w:tc>
          <w:tcPr>
            <w:tcW w:w="1134" w:type="dxa"/>
            <w:vAlign w:val="center"/>
          </w:tcPr>
          <w:p w14:paraId="22C64E2C">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87" w:type="dxa"/>
            <w:vAlign w:val="center"/>
          </w:tcPr>
          <w:p w14:paraId="4A8BAE2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职称</w:t>
            </w:r>
          </w:p>
        </w:tc>
        <w:tc>
          <w:tcPr>
            <w:tcW w:w="1238" w:type="dxa"/>
            <w:vAlign w:val="center"/>
          </w:tcPr>
          <w:p w14:paraId="72BD9A6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25" w:type="dxa"/>
            <w:vAlign w:val="center"/>
          </w:tcPr>
          <w:p w14:paraId="28278D8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1939" w:type="dxa"/>
            <w:vAlign w:val="center"/>
          </w:tcPr>
          <w:p w14:paraId="480150F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FA3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809" w:type="dxa"/>
            <w:vAlign w:val="center"/>
          </w:tcPr>
          <w:p w14:paraId="1A393ED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成立时间</w:t>
            </w:r>
          </w:p>
        </w:tc>
        <w:tc>
          <w:tcPr>
            <w:tcW w:w="6957" w:type="dxa"/>
            <w:gridSpan w:val="6"/>
            <w:vAlign w:val="center"/>
          </w:tcPr>
          <w:p w14:paraId="7D5F892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1E0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809" w:type="dxa"/>
            <w:vAlign w:val="center"/>
          </w:tcPr>
          <w:p w14:paraId="2D03556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企业资质等级</w:t>
            </w:r>
          </w:p>
        </w:tc>
        <w:tc>
          <w:tcPr>
            <w:tcW w:w="6957" w:type="dxa"/>
            <w:gridSpan w:val="6"/>
            <w:vAlign w:val="center"/>
          </w:tcPr>
          <w:p w14:paraId="0EE6B6E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64B9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vAlign w:val="center"/>
          </w:tcPr>
          <w:p w14:paraId="496F8BD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营业执照号</w:t>
            </w:r>
          </w:p>
        </w:tc>
        <w:tc>
          <w:tcPr>
            <w:tcW w:w="6957" w:type="dxa"/>
            <w:gridSpan w:val="6"/>
            <w:vAlign w:val="center"/>
          </w:tcPr>
          <w:p w14:paraId="175672D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4B9F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31B429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ISO质量体系认证</w:t>
            </w:r>
          </w:p>
        </w:tc>
        <w:tc>
          <w:tcPr>
            <w:tcW w:w="6957" w:type="dxa"/>
            <w:gridSpan w:val="6"/>
            <w:vAlign w:val="center"/>
          </w:tcPr>
          <w:p w14:paraId="40E28941">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0A93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2D4B12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最新检验合格的检验报告、合格证</w:t>
            </w:r>
          </w:p>
        </w:tc>
        <w:tc>
          <w:tcPr>
            <w:tcW w:w="6957" w:type="dxa"/>
            <w:gridSpan w:val="6"/>
            <w:vAlign w:val="center"/>
          </w:tcPr>
          <w:p w14:paraId="1DA0AA2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5D4A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4FA901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银行资信证明</w:t>
            </w:r>
          </w:p>
        </w:tc>
        <w:tc>
          <w:tcPr>
            <w:tcW w:w="6957" w:type="dxa"/>
            <w:gridSpan w:val="6"/>
            <w:vAlign w:val="center"/>
          </w:tcPr>
          <w:p w14:paraId="3FFB3D7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4B35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5CC58E0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近两年财务报表</w:t>
            </w:r>
          </w:p>
        </w:tc>
        <w:tc>
          <w:tcPr>
            <w:tcW w:w="6957" w:type="dxa"/>
            <w:gridSpan w:val="6"/>
            <w:vAlign w:val="center"/>
          </w:tcPr>
          <w:p w14:paraId="228E864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6D08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3B6BFD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同类产品在公路工程供应业绩，近三年销售合同或中标通知（3份以上）</w:t>
            </w:r>
          </w:p>
        </w:tc>
        <w:tc>
          <w:tcPr>
            <w:tcW w:w="6957" w:type="dxa"/>
            <w:gridSpan w:val="6"/>
            <w:vAlign w:val="center"/>
          </w:tcPr>
          <w:p w14:paraId="62E2C6C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7483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7CB7E88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注册资金</w:t>
            </w:r>
          </w:p>
        </w:tc>
        <w:tc>
          <w:tcPr>
            <w:tcW w:w="6957" w:type="dxa"/>
            <w:gridSpan w:val="6"/>
            <w:vAlign w:val="center"/>
          </w:tcPr>
          <w:p w14:paraId="7DC0B05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5079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1809" w:type="dxa"/>
            <w:vAlign w:val="center"/>
          </w:tcPr>
          <w:p w14:paraId="3F08E23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eastAsia="zh-CN"/>
              </w:rPr>
            </w:pPr>
            <w:r>
              <w:rPr>
                <w:rFonts w:hint="eastAsia" w:ascii="仿宋" w:hAnsi="仿宋" w:eastAsia="仿宋" w:cs="仿宋"/>
                <w:b w:val="0"/>
                <w:bCs w:val="0"/>
                <w:color w:val="auto"/>
                <w:kern w:val="2"/>
                <w:sz w:val="24"/>
                <w:szCs w:val="21"/>
                <w:lang w:val="en-US" w:eastAsia="zh-CN"/>
              </w:rPr>
              <w:t>经营范围备注</w:t>
            </w:r>
          </w:p>
        </w:tc>
        <w:tc>
          <w:tcPr>
            <w:tcW w:w="6957" w:type="dxa"/>
            <w:gridSpan w:val="6"/>
            <w:vAlign w:val="center"/>
          </w:tcPr>
          <w:p w14:paraId="645DE21B">
            <w:pPr>
              <w:keepNext w:val="0"/>
              <w:keepLines w:val="0"/>
              <w:numPr>
                <w:ilvl w:val="0"/>
                <w:numId w:val="0"/>
              </w:numPr>
              <w:suppressLineNumbers w:val="0"/>
              <w:spacing w:before="63" w:beforeAutospacing="0" w:after="0" w:afterAutospacing="0"/>
              <w:ind w:left="0" w:right="0"/>
              <w:jc w:val="both"/>
              <w:rPr>
                <w:rFonts w:hint="eastAsia" w:ascii="仿宋" w:hAnsi="仿宋" w:eastAsia="仿宋" w:cs="仿宋"/>
                <w:b w:val="0"/>
                <w:bCs w:val="0"/>
                <w:color w:val="auto"/>
                <w:kern w:val="2"/>
                <w:sz w:val="24"/>
                <w:szCs w:val="21"/>
                <w:lang w:val="en-US" w:eastAsia="zh-CN"/>
              </w:rPr>
            </w:pPr>
          </w:p>
        </w:tc>
      </w:tr>
    </w:tbl>
    <w:p w14:paraId="26667176">
      <w:pPr>
        <w:spacing w:before="63"/>
        <w:ind w:left="2"/>
        <w:jc w:val="center"/>
        <w:rPr>
          <w:rFonts w:hint="eastAsia" w:ascii="仿宋" w:hAnsi="仿宋" w:eastAsia="仿宋" w:cs="仿宋"/>
          <w:b w:val="0"/>
          <w:bCs w:val="0"/>
          <w:color w:val="auto"/>
          <w:sz w:val="24"/>
          <w:szCs w:val="24"/>
          <w:lang w:val="en-US"/>
        </w:rPr>
      </w:pPr>
      <w:r>
        <w:rPr>
          <w:rFonts w:hint="eastAsia" w:ascii="仿宋" w:hAnsi="仿宋" w:eastAsia="仿宋" w:cs="仿宋"/>
          <w:b w:val="0"/>
          <w:bCs w:val="0"/>
          <w:color w:val="auto"/>
          <w:sz w:val="24"/>
          <w:szCs w:val="24"/>
          <w:lang w:val="en-US"/>
        </w:rPr>
        <w:t>备注：本表后应附已年检营业执照副本、相关资质证书副本</w:t>
      </w:r>
      <w:r>
        <w:rPr>
          <w:rFonts w:hint="eastAsia" w:ascii="仿宋" w:hAnsi="仿宋" w:eastAsia="仿宋" w:cs="仿宋"/>
          <w:b w:val="0"/>
          <w:bCs w:val="0"/>
          <w:color w:val="auto"/>
          <w:sz w:val="24"/>
          <w:szCs w:val="24"/>
          <w:lang w:val="en-US" w:eastAsia="zh-CN"/>
        </w:rPr>
        <w:t>、业绩</w:t>
      </w:r>
      <w:r>
        <w:rPr>
          <w:rFonts w:hint="eastAsia" w:ascii="仿宋" w:hAnsi="仿宋" w:eastAsia="仿宋" w:cs="仿宋"/>
          <w:b w:val="0"/>
          <w:bCs w:val="0"/>
          <w:color w:val="auto"/>
          <w:sz w:val="24"/>
          <w:szCs w:val="24"/>
          <w:lang w:val="en-US"/>
        </w:rPr>
        <w:t>等复印件。</w:t>
      </w:r>
    </w:p>
    <w:p w14:paraId="7E2E9622">
      <w:pPr>
        <w:spacing w:before="63"/>
        <w:ind w:left="2"/>
        <w:jc w:val="center"/>
        <w:rPr>
          <w:rFonts w:hint="eastAsia" w:ascii="仿宋" w:hAnsi="仿宋" w:eastAsia="仿宋" w:cs="仿宋"/>
          <w:b w:val="0"/>
          <w:bCs w:val="0"/>
          <w:color w:val="auto"/>
          <w:sz w:val="24"/>
          <w:szCs w:val="24"/>
          <w:lang w:val="en-US"/>
        </w:rPr>
      </w:pPr>
    </w:p>
    <w:p w14:paraId="2AC1DC97">
      <w:pP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br w:type="page"/>
      </w:r>
    </w:p>
    <w:p w14:paraId="31AA5754">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第二次报价</w:t>
      </w:r>
    </w:p>
    <w:p w14:paraId="3AB43DA0">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cs="宋体"/>
          <w:b/>
          <w:bCs/>
          <w:color w:val="auto"/>
          <w:sz w:val="32"/>
          <w:szCs w:val="32"/>
          <w:lang w:val="en-US" w:eastAsia="zh-CN"/>
        </w:rPr>
      </w:pPr>
      <w:r>
        <w:rPr>
          <w:rFonts w:hint="eastAsia" w:asciiTheme="minorEastAsia" w:hAnsiTheme="minorEastAsia" w:eastAsiaTheme="minorEastAsia" w:cstheme="minorEastAsia"/>
          <w:b/>
          <w:bCs/>
          <w:color w:val="auto"/>
          <w:sz w:val="32"/>
          <w:szCs w:val="32"/>
          <w:lang w:eastAsia="zh-CN"/>
        </w:rPr>
        <w:t>G211石阡中坝至将军岩公路路面改造工程</w:t>
      </w:r>
      <w:r>
        <w:rPr>
          <w:rFonts w:hint="eastAsia" w:cs="宋体"/>
          <w:b/>
          <w:bCs/>
          <w:color w:val="auto"/>
          <w:sz w:val="32"/>
          <w:szCs w:val="32"/>
          <w:lang w:val="en-US" w:eastAsia="zh-CN"/>
        </w:rPr>
        <w:t>沥青混凝土、乳化沥青材料采购项目</w:t>
      </w:r>
    </w:p>
    <w:p w14:paraId="5C6DB689">
      <w:pPr>
        <w:keepNext w:val="0"/>
        <w:keepLines w:val="0"/>
        <w:pageBreakBefore w:val="0"/>
        <w:widowControl w:val="0"/>
        <w:kinsoku/>
        <w:wordWrap/>
        <w:overflowPunct/>
        <w:topLinePunct w:val="0"/>
        <w:autoSpaceDE w:val="0"/>
        <w:autoSpaceDN w:val="0"/>
        <w:bidi w:val="0"/>
        <w:adjustRightInd/>
        <w:snapToGrid/>
        <w:spacing w:before="63" w:line="240" w:lineRule="auto"/>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报价一览表</w:t>
      </w:r>
    </w:p>
    <w:p w14:paraId="6E9C8C89">
      <w:pPr>
        <w:spacing w:before="63" w:line="340" w:lineRule="exact"/>
        <w:ind w:left="2" w:firstLine="560"/>
        <w:jc w:val="both"/>
        <w:rPr>
          <w:rFonts w:hint="default" w:ascii="宋体" w:hAnsi="宋体" w:eastAsia="宋体" w:cs="宋体"/>
          <w:b/>
          <w:bCs/>
          <w:color w:val="auto"/>
          <w:sz w:val="36"/>
          <w:szCs w:val="36"/>
          <w:lang w:val="en-US" w:eastAsia="zh-CN"/>
        </w:rPr>
      </w:pP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7"/>
        <w:gridCol w:w="1100"/>
        <w:gridCol w:w="1933"/>
        <w:gridCol w:w="1183"/>
        <w:gridCol w:w="1414"/>
        <w:gridCol w:w="1183"/>
        <w:gridCol w:w="1183"/>
        <w:gridCol w:w="1273"/>
      </w:tblGrid>
      <w:tr w14:paraId="623F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3A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A7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材料</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名称</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4B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规格</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型号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5F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单位数量</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(吨)</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D3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含税单价限价</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01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报价含税单价</w:t>
            </w:r>
          </w:p>
          <w:p w14:paraId="46B35DF3">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9F1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报价金额</w:t>
            </w:r>
          </w:p>
          <w:p w14:paraId="68B07B0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20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备注</w:t>
            </w:r>
          </w:p>
        </w:tc>
      </w:tr>
      <w:tr w14:paraId="6D47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1E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AB9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eastAsia="zh-CN"/>
              </w:rPr>
            </w:pPr>
            <w:r>
              <w:rPr>
                <w:rFonts w:hint="eastAsia" w:ascii="仿宋" w:hAnsi="仿宋" w:eastAsia="仿宋" w:cs="仿宋"/>
                <w:i w:val="0"/>
                <w:iCs w:val="0"/>
                <w:color w:val="auto"/>
                <w:kern w:val="2"/>
                <w:sz w:val="24"/>
                <w:szCs w:val="24"/>
                <w:u w:val="none"/>
                <w:lang w:val="en-US" w:eastAsia="zh-CN"/>
              </w:rPr>
              <w:t>沥青混凝土</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44C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2"/>
                <w:sz w:val="24"/>
                <w:szCs w:val="24"/>
                <w:u w:val="none"/>
                <w:lang w:val="en-US" w:eastAsia="zh-CN"/>
              </w:rPr>
              <w:t>AC-13，AC-16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F45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rPr>
            </w:pPr>
            <w:r>
              <w:rPr>
                <w:rFonts w:hint="eastAsia" w:ascii="仿宋" w:hAnsi="仿宋" w:eastAsia="仿宋" w:cs="仿宋"/>
                <w:i w:val="0"/>
                <w:iCs w:val="0"/>
                <w:color w:val="auto"/>
                <w:kern w:val="2"/>
                <w:sz w:val="24"/>
                <w:szCs w:val="24"/>
                <w:u w:val="none"/>
                <w:lang w:val="en-US" w:eastAsia="zh-CN"/>
              </w:rPr>
              <w:t>19074</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499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6B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E7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B2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53C0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900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574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乳化沥青</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55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6E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仿宋" w:hAnsi="仿宋" w:eastAsia="仿宋" w:cs="仿宋"/>
                <w:i w:val="0"/>
                <w:iCs w:val="0"/>
                <w:color w:val="auto"/>
                <w:kern w:val="0"/>
                <w:sz w:val="24"/>
                <w:szCs w:val="24"/>
                <w:u w:val="none"/>
                <w:lang w:val="en-US" w:eastAsia="zh-CN" w:bidi="ar"/>
              </w:rPr>
              <w:t>60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95C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2"/>
                <w:sz w:val="22"/>
                <w:szCs w:val="22"/>
                <w:u w:val="none"/>
                <w:lang w:val="en-US" w:eastAsia="zh-CN"/>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A98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39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27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r w14:paraId="74F0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E334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r>
              <w:rPr>
                <w:rFonts w:hint="eastAsia" w:ascii="仿宋" w:hAnsi="仿宋" w:eastAsia="仿宋" w:cs="仿宋"/>
                <w:i w:val="0"/>
                <w:iCs w:val="0"/>
                <w:color w:val="auto"/>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3D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A4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2"/>
                <w:sz w:val="22"/>
                <w:szCs w:val="22"/>
                <w:u w:val="none"/>
              </w:rPr>
            </w:pPr>
          </w:p>
        </w:tc>
      </w:tr>
    </w:tbl>
    <w:p w14:paraId="28794406">
      <w:pPr>
        <w:spacing w:before="63"/>
        <w:ind w:left="2"/>
        <w:jc w:val="center"/>
        <w:rPr>
          <w:rFonts w:hint="eastAsia" w:ascii="仿宋" w:hAnsi="仿宋" w:eastAsia="仿宋" w:cs="仿宋"/>
          <w:b w:val="0"/>
          <w:bCs w:val="0"/>
          <w:color w:val="auto"/>
          <w:sz w:val="24"/>
          <w:szCs w:val="24"/>
          <w:lang w:val="en-US"/>
        </w:rPr>
      </w:pPr>
    </w:p>
    <w:p w14:paraId="07B024FB">
      <w:pPr>
        <w:spacing w:before="63"/>
        <w:ind w:left="2"/>
        <w:jc w:val="center"/>
        <w:rPr>
          <w:rFonts w:hint="eastAsia" w:ascii="仿宋" w:hAnsi="仿宋" w:eastAsia="仿宋" w:cs="仿宋"/>
          <w:b w:val="0"/>
          <w:bCs w:val="0"/>
          <w:color w:val="auto"/>
          <w:sz w:val="24"/>
          <w:szCs w:val="24"/>
          <w:lang w:val="en-US"/>
        </w:rPr>
      </w:pPr>
    </w:p>
    <w:p w14:paraId="19B812F8">
      <w:pPr>
        <w:keepNext w:val="0"/>
        <w:keepLines w:val="0"/>
        <w:widowControl/>
        <w:suppressLineNumbers w:val="0"/>
        <w:jc w:val="left"/>
        <w:rPr>
          <w:color w:val="auto"/>
        </w:rPr>
      </w:pPr>
      <w:r>
        <w:rPr>
          <w:rFonts w:hint="eastAsia" w:ascii="宋体" w:hAnsi="宋体" w:eastAsia="宋体" w:cs="宋体"/>
          <w:b/>
          <w:bCs/>
          <w:color w:val="auto"/>
          <w:kern w:val="0"/>
          <w:sz w:val="26"/>
          <w:szCs w:val="26"/>
          <w:lang w:val="en-US" w:eastAsia="zh-CN" w:bidi="ar"/>
        </w:rPr>
        <w:t>备注：本报价函是进行第二次报价时填写，如无则不需填写；本报价函单独填写报送，不编制在磋商响应文件中。</w:t>
      </w:r>
    </w:p>
    <w:p w14:paraId="3CF4D40C">
      <w:pPr>
        <w:spacing w:before="63"/>
        <w:ind w:left="2"/>
        <w:jc w:val="left"/>
        <w:rPr>
          <w:rFonts w:hint="eastAsia" w:ascii="仿宋" w:hAnsi="仿宋" w:eastAsia="仿宋" w:cs="仿宋"/>
          <w:b w:val="0"/>
          <w:bCs w:val="0"/>
          <w:color w:val="auto"/>
          <w:sz w:val="24"/>
          <w:szCs w:val="24"/>
          <w:lang w:val="en-US" w:eastAsia="zh-CN"/>
        </w:rPr>
      </w:pPr>
    </w:p>
    <w:p w14:paraId="7B553C30">
      <w:pPr>
        <w:spacing w:before="63"/>
        <w:ind w:left="2"/>
        <w:jc w:val="center"/>
        <w:rPr>
          <w:rFonts w:hint="eastAsia" w:ascii="仿宋" w:hAnsi="仿宋" w:eastAsia="仿宋" w:cs="仿宋"/>
          <w:b w:val="0"/>
          <w:bCs w:val="0"/>
          <w:color w:val="auto"/>
          <w:sz w:val="32"/>
          <w:szCs w:val="32"/>
          <w:lang w:val="en-US" w:eastAsia="zh-CN"/>
        </w:rPr>
      </w:pPr>
    </w:p>
    <w:sectPr>
      <w:headerReference r:id="rId4" w:type="default"/>
      <w:footerReference r:id="rId5" w:type="default"/>
      <w:pgSz w:w="11910" w:h="16840"/>
      <w:pgMar w:top="1560" w:right="1680" w:bottom="280" w:left="1680" w:header="850" w:footer="720" w:gutter="0"/>
      <w:pgBorders>
        <w:top w:val="none" w:sz="0" w:space="0"/>
        <w:left w:val="none" w:sz="0" w:space="0"/>
        <w:bottom w:val="none" w:sz="0" w:space="0"/>
        <w:right w:val="none" w:sz="0" w:space="0"/>
      </w:pgBorders>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E70C">
    <w:pPr>
      <w:pStyle w:val="7"/>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A9042">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59264"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8" name="图片 18"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71CF3936">
    <w:pPr>
      <w:pStyle w:val="8"/>
      <w:pBdr>
        <w:bottom w:val="none" w:color="auto" w:sz="0" w:space="1"/>
      </w:pBdr>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4B1F7">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60288"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 name="图片 1"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48D7325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37E2"/>
    <w:multiLevelType w:val="singleLevel"/>
    <w:tmpl w:val="464637E2"/>
    <w:lvl w:ilvl="0" w:tentative="0">
      <w:start w:val="1"/>
      <w:numFmt w:val="decimal"/>
      <w:suff w:val="nothing"/>
      <w:lvlText w:val="（%1）"/>
      <w:lvlJc w:val="left"/>
    </w:lvl>
  </w:abstractNum>
  <w:abstractNum w:abstractNumId="1">
    <w:nsid w:val="49016FCE"/>
    <w:multiLevelType w:val="multilevel"/>
    <w:tmpl w:val="49016FC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0MzRhY2VkNjlkOGQxZjUwNTg2ZDU4YzBjY2MyYzQifQ=="/>
    <w:docVar w:name="KSO_WPS_MARK_KEY" w:val="3265ea97-be7d-47d4-9bd2-79a3edb036c6"/>
  </w:docVars>
  <w:rsids>
    <w:rsidRoot w:val="003E159A"/>
    <w:rsid w:val="00076259"/>
    <w:rsid w:val="000A2BAC"/>
    <w:rsid w:val="00147A13"/>
    <w:rsid w:val="002462C2"/>
    <w:rsid w:val="00255D28"/>
    <w:rsid w:val="003105A1"/>
    <w:rsid w:val="003E159A"/>
    <w:rsid w:val="00407EC9"/>
    <w:rsid w:val="00484067"/>
    <w:rsid w:val="004D08A8"/>
    <w:rsid w:val="00540ACE"/>
    <w:rsid w:val="00540D6D"/>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F42D45"/>
    <w:rsid w:val="028842CA"/>
    <w:rsid w:val="02E76183"/>
    <w:rsid w:val="03876D52"/>
    <w:rsid w:val="03E20200"/>
    <w:rsid w:val="065603EF"/>
    <w:rsid w:val="07141BFD"/>
    <w:rsid w:val="07167CDC"/>
    <w:rsid w:val="072D0303"/>
    <w:rsid w:val="0731661F"/>
    <w:rsid w:val="07C77703"/>
    <w:rsid w:val="09946B87"/>
    <w:rsid w:val="09B25023"/>
    <w:rsid w:val="0A0501E5"/>
    <w:rsid w:val="0A613117"/>
    <w:rsid w:val="0ACF37DE"/>
    <w:rsid w:val="0D160430"/>
    <w:rsid w:val="0EDF2C71"/>
    <w:rsid w:val="0F794915"/>
    <w:rsid w:val="0F8971C2"/>
    <w:rsid w:val="0FBE7EEF"/>
    <w:rsid w:val="11150F9A"/>
    <w:rsid w:val="111559BB"/>
    <w:rsid w:val="11904EE0"/>
    <w:rsid w:val="125C6E10"/>
    <w:rsid w:val="13400CC4"/>
    <w:rsid w:val="14025B64"/>
    <w:rsid w:val="14165EB9"/>
    <w:rsid w:val="147B3371"/>
    <w:rsid w:val="16A50701"/>
    <w:rsid w:val="18193A7D"/>
    <w:rsid w:val="185A23C8"/>
    <w:rsid w:val="19D674A8"/>
    <w:rsid w:val="1A846A10"/>
    <w:rsid w:val="1B3E115D"/>
    <w:rsid w:val="1CAC0E41"/>
    <w:rsid w:val="1E4B143C"/>
    <w:rsid w:val="1E6E626F"/>
    <w:rsid w:val="1F0B2B79"/>
    <w:rsid w:val="1F6C2AD5"/>
    <w:rsid w:val="1FB43D8C"/>
    <w:rsid w:val="211D4D37"/>
    <w:rsid w:val="213549C7"/>
    <w:rsid w:val="21E6458E"/>
    <w:rsid w:val="22E86597"/>
    <w:rsid w:val="235104DA"/>
    <w:rsid w:val="23D64892"/>
    <w:rsid w:val="241A2687"/>
    <w:rsid w:val="249C3453"/>
    <w:rsid w:val="250F205C"/>
    <w:rsid w:val="266A1968"/>
    <w:rsid w:val="268E1B64"/>
    <w:rsid w:val="26D120DC"/>
    <w:rsid w:val="27CC50A1"/>
    <w:rsid w:val="27FB21B9"/>
    <w:rsid w:val="288B4C90"/>
    <w:rsid w:val="28D40863"/>
    <w:rsid w:val="2A620E04"/>
    <w:rsid w:val="2A9D2214"/>
    <w:rsid w:val="2ACE66B0"/>
    <w:rsid w:val="2B4753C7"/>
    <w:rsid w:val="2BF3383F"/>
    <w:rsid w:val="2C832ED6"/>
    <w:rsid w:val="2F6B626E"/>
    <w:rsid w:val="30C74DA0"/>
    <w:rsid w:val="3250498E"/>
    <w:rsid w:val="32984D6D"/>
    <w:rsid w:val="3316116C"/>
    <w:rsid w:val="331E5656"/>
    <w:rsid w:val="33D458B6"/>
    <w:rsid w:val="35415BB0"/>
    <w:rsid w:val="36977AF7"/>
    <w:rsid w:val="372B788D"/>
    <w:rsid w:val="37813C9F"/>
    <w:rsid w:val="37C76B29"/>
    <w:rsid w:val="381126DF"/>
    <w:rsid w:val="38EC320B"/>
    <w:rsid w:val="39065CC3"/>
    <w:rsid w:val="39232473"/>
    <w:rsid w:val="3A46388D"/>
    <w:rsid w:val="3A584CFA"/>
    <w:rsid w:val="3AA1062E"/>
    <w:rsid w:val="3AAD3AE0"/>
    <w:rsid w:val="3B951022"/>
    <w:rsid w:val="3C4C1DDD"/>
    <w:rsid w:val="3C9361F7"/>
    <w:rsid w:val="3DD9192B"/>
    <w:rsid w:val="3EE23B75"/>
    <w:rsid w:val="3F483E7A"/>
    <w:rsid w:val="3F51250A"/>
    <w:rsid w:val="3F630952"/>
    <w:rsid w:val="3F7266A4"/>
    <w:rsid w:val="3FAC704A"/>
    <w:rsid w:val="42293AD3"/>
    <w:rsid w:val="42450DF1"/>
    <w:rsid w:val="42530910"/>
    <w:rsid w:val="42A97B68"/>
    <w:rsid w:val="42DF7133"/>
    <w:rsid w:val="44384737"/>
    <w:rsid w:val="459C1BC8"/>
    <w:rsid w:val="46D71FE6"/>
    <w:rsid w:val="47CA38F8"/>
    <w:rsid w:val="480C38CA"/>
    <w:rsid w:val="48300796"/>
    <w:rsid w:val="493F41BC"/>
    <w:rsid w:val="4A560EB1"/>
    <w:rsid w:val="4B591697"/>
    <w:rsid w:val="4B817E99"/>
    <w:rsid w:val="4BE9469D"/>
    <w:rsid w:val="4D7D66E2"/>
    <w:rsid w:val="4F6704F7"/>
    <w:rsid w:val="51246DFA"/>
    <w:rsid w:val="51634335"/>
    <w:rsid w:val="530F33D5"/>
    <w:rsid w:val="534C0852"/>
    <w:rsid w:val="536007AB"/>
    <w:rsid w:val="539A4AC7"/>
    <w:rsid w:val="53FF655F"/>
    <w:rsid w:val="540A3C5A"/>
    <w:rsid w:val="59870124"/>
    <w:rsid w:val="599E665F"/>
    <w:rsid w:val="5A2E1258"/>
    <w:rsid w:val="5A6B2D19"/>
    <w:rsid w:val="5AAC1BF5"/>
    <w:rsid w:val="5B566DCF"/>
    <w:rsid w:val="5C8962E6"/>
    <w:rsid w:val="5CD370FE"/>
    <w:rsid w:val="5EA07A3E"/>
    <w:rsid w:val="5F88611B"/>
    <w:rsid w:val="5F8C42AC"/>
    <w:rsid w:val="5FC75B96"/>
    <w:rsid w:val="60A96349"/>
    <w:rsid w:val="60E64E61"/>
    <w:rsid w:val="61EC4E08"/>
    <w:rsid w:val="63895709"/>
    <w:rsid w:val="64481875"/>
    <w:rsid w:val="64C77792"/>
    <w:rsid w:val="650067B3"/>
    <w:rsid w:val="658438EC"/>
    <w:rsid w:val="65CF2C5A"/>
    <w:rsid w:val="66071C76"/>
    <w:rsid w:val="685814B9"/>
    <w:rsid w:val="689E24F1"/>
    <w:rsid w:val="690307F4"/>
    <w:rsid w:val="6AA66FF7"/>
    <w:rsid w:val="6C235B87"/>
    <w:rsid w:val="6C860354"/>
    <w:rsid w:val="6D6C0E2A"/>
    <w:rsid w:val="6DDB17B3"/>
    <w:rsid w:val="6F030ECD"/>
    <w:rsid w:val="70473EE0"/>
    <w:rsid w:val="70AE18CE"/>
    <w:rsid w:val="712358FE"/>
    <w:rsid w:val="72CF7CED"/>
    <w:rsid w:val="737B57D2"/>
    <w:rsid w:val="73E05576"/>
    <w:rsid w:val="749120AF"/>
    <w:rsid w:val="749942DE"/>
    <w:rsid w:val="75BE405B"/>
    <w:rsid w:val="75E1412B"/>
    <w:rsid w:val="75E72557"/>
    <w:rsid w:val="75F75951"/>
    <w:rsid w:val="764B0235"/>
    <w:rsid w:val="764D7481"/>
    <w:rsid w:val="7AEF6900"/>
    <w:rsid w:val="7B405775"/>
    <w:rsid w:val="7B8529B9"/>
    <w:rsid w:val="7CA73AA9"/>
    <w:rsid w:val="7CAF54D2"/>
    <w:rsid w:val="7EA87AFC"/>
    <w:rsid w:val="7F3F1B5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58"/>
      <w:ind w:left="0" w:right="0" w:firstLine="640" w:firstLineChars="200"/>
      <w:jc w:val="left"/>
      <w:outlineLvl w:val="0"/>
    </w:pPr>
    <w:rPr>
      <w:rFonts w:ascii="宋体" w:hAnsi="宋体" w:eastAsia="宋体"/>
      <w:sz w:val="32"/>
      <w:szCs w:val="44"/>
    </w:rPr>
  </w:style>
  <w:style w:type="paragraph" w:styleId="4">
    <w:name w:val="heading 2"/>
    <w:basedOn w:val="1"/>
    <w:next w:val="1"/>
    <w:link w:val="27"/>
    <w:qFormat/>
    <w:uiPriority w:val="1"/>
    <w:pPr>
      <w:ind w:left="567"/>
      <w:outlineLvl w:val="1"/>
    </w:pPr>
    <w:rPr>
      <w:rFonts w:ascii="仿宋" w:hAnsi="仿宋" w:eastAsia="仿宋" w:cs="仿宋"/>
      <w:sz w:val="28"/>
      <w:szCs w:val="32"/>
    </w:rPr>
  </w:style>
  <w:style w:type="paragraph" w:styleId="5">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table of authorities"/>
    <w:basedOn w:val="1"/>
    <w:next w:val="1"/>
    <w:qFormat/>
    <w:uiPriority w:val="0"/>
    <w:pPr>
      <w:ind w:left="420" w:leftChars="200" w:firstLine="0"/>
    </w:pPr>
  </w:style>
  <w:style w:type="paragraph" w:styleId="6">
    <w:name w:val="Body Text"/>
    <w:basedOn w:val="1"/>
    <w:qFormat/>
    <w:uiPriority w:val="1"/>
    <w:rPr>
      <w:sz w:val="28"/>
      <w:szCs w:val="28"/>
    </w:rPr>
  </w:style>
  <w:style w:type="paragraph" w:styleId="7">
    <w:name w:val="footer"/>
    <w:basedOn w:val="1"/>
    <w:link w:val="19"/>
    <w:qFormat/>
    <w:uiPriority w:val="0"/>
    <w:pPr>
      <w:tabs>
        <w:tab w:val="center" w:pos="4153"/>
        <w:tab w:val="right" w:pos="8306"/>
      </w:tabs>
      <w:snapToGrid w:val="0"/>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000FF"/>
      <w:u w:val="single"/>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13" w:firstLine="560"/>
    </w:pPr>
  </w:style>
  <w:style w:type="paragraph" w:customStyle="1" w:styleId="16">
    <w:name w:val="Table Paragraph"/>
    <w:basedOn w:val="1"/>
    <w:qFormat/>
    <w:uiPriority w:val="1"/>
    <w:pPr>
      <w:jc w:val="center"/>
    </w:pPr>
    <w:rPr>
      <w:rFonts w:ascii="PMingLiU" w:hAnsi="PMingLiU" w:eastAsia="PMingLiU" w:cs="PMingLiU"/>
    </w:rPr>
  </w:style>
  <w:style w:type="paragraph" w:customStyle="1" w:styleId="17">
    <w:name w:val="样式1"/>
    <w:basedOn w:val="1"/>
    <w:qFormat/>
    <w:uiPriority w:val="0"/>
    <w:pPr>
      <w:jc w:val="both"/>
    </w:pPr>
    <w:rPr>
      <w:sz w:val="21"/>
      <w:szCs w:val="21"/>
    </w:rPr>
  </w:style>
  <w:style w:type="character" w:customStyle="1" w:styleId="18">
    <w:name w:val="页眉 Char"/>
    <w:basedOn w:val="12"/>
    <w:link w:val="8"/>
    <w:qFormat/>
    <w:uiPriority w:val="0"/>
    <w:rPr>
      <w:rFonts w:ascii="宋体" w:hAnsi="宋体" w:eastAsia="宋体" w:cs="宋体"/>
      <w:sz w:val="18"/>
      <w:szCs w:val="18"/>
      <w:lang w:val="zh-CN" w:bidi="zh-CN"/>
    </w:rPr>
  </w:style>
  <w:style w:type="character" w:customStyle="1" w:styleId="19">
    <w:name w:val="页脚 Char"/>
    <w:basedOn w:val="12"/>
    <w:link w:val="7"/>
    <w:qFormat/>
    <w:uiPriority w:val="0"/>
    <w:rPr>
      <w:rFonts w:ascii="宋体" w:hAnsi="宋体" w:eastAsia="宋体" w:cs="宋体"/>
      <w:sz w:val="18"/>
      <w:szCs w:val="18"/>
      <w:lang w:val="zh-CN" w:bidi="zh-CN"/>
    </w:rPr>
  </w:style>
  <w:style w:type="paragraph" w:customStyle="1" w:styleId="20">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2"/>
    <w:qFormat/>
    <w:uiPriority w:val="0"/>
    <w:rPr>
      <w:rFonts w:hint="eastAsia" w:ascii="宋体" w:hAnsi="宋体" w:eastAsia="宋体" w:cs="宋体"/>
      <w:color w:val="000000"/>
      <w:sz w:val="20"/>
      <w:szCs w:val="20"/>
      <w:u w:val="single"/>
    </w:rPr>
  </w:style>
  <w:style w:type="character" w:customStyle="1" w:styleId="22">
    <w:name w:val="font41"/>
    <w:basedOn w:val="12"/>
    <w:qFormat/>
    <w:uiPriority w:val="0"/>
    <w:rPr>
      <w:rFonts w:hint="eastAsia" w:ascii="宋体" w:hAnsi="宋体" w:eastAsia="宋体" w:cs="宋体"/>
      <w:color w:val="000000"/>
      <w:sz w:val="20"/>
      <w:szCs w:val="20"/>
      <w:u w:val="none"/>
    </w:rPr>
  </w:style>
  <w:style w:type="character" w:customStyle="1" w:styleId="23">
    <w:name w:val="font21"/>
    <w:basedOn w:val="12"/>
    <w:qFormat/>
    <w:uiPriority w:val="0"/>
    <w:rPr>
      <w:rFonts w:hint="eastAsia" w:ascii="宋体" w:hAnsi="宋体" w:eastAsia="宋体" w:cs="宋体"/>
      <w:color w:val="FF0000"/>
      <w:sz w:val="20"/>
      <w:szCs w:val="20"/>
      <w:u w:val="none"/>
    </w:rPr>
  </w:style>
  <w:style w:type="character" w:customStyle="1" w:styleId="24">
    <w:name w:val="font31"/>
    <w:basedOn w:val="12"/>
    <w:qFormat/>
    <w:uiPriority w:val="0"/>
    <w:rPr>
      <w:rFonts w:hint="eastAsia" w:ascii="宋体" w:hAnsi="宋体" w:eastAsia="宋体" w:cs="宋体"/>
      <w:color w:val="000000"/>
      <w:sz w:val="24"/>
      <w:szCs w:val="24"/>
      <w:u w:val="none"/>
    </w:rPr>
  </w:style>
  <w:style w:type="character" w:customStyle="1" w:styleId="25">
    <w:name w:val="标题 Char"/>
    <w:qFormat/>
    <w:uiPriority w:val="0"/>
    <w:rPr>
      <w:rFonts w:ascii="Arial" w:hAnsi="Arial"/>
      <w:b/>
      <w:sz w:val="32"/>
    </w:rPr>
  </w:style>
  <w:style w:type="paragraph" w:customStyle="1" w:styleId="26">
    <w:name w:val="Heading 5"/>
    <w:basedOn w:val="1"/>
    <w:qFormat/>
    <w:uiPriority w:val="1"/>
    <w:pPr>
      <w:ind w:left="1743"/>
      <w:outlineLvl w:val="5"/>
    </w:pPr>
    <w:rPr>
      <w:sz w:val="32"/>
      <w:szCs w:val="32"/>
    </w:rPr>
  </w:style>
  <w:style w:type="character" w:customStyle="1" w:styleId="27">
    <w:name w:val="标题 2 Char"/>
    <w:link w:val="4"/>
    <w:qFormat/>
    <w:uiPriority w:val="1"/>
    <w:rPr>
      <w:rFonts w:ascii="仿宋" w:hAnsi="仿宋" w:eastAsia="仿宋" w:cs="仿宋"/>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19</Pages>
  <Words>5798</Words>
  <Characters>6210</Characters>
  <Lines>45</Lines>
  <Paragraphs>12</Paragraphs>
  <TotalTime>13</TotalTime>
  <ScaleCrop>false</ScaleCrop>
  <LinksUpToDate>false</LinksUpToDate>
  <CharactersWithSpaces>7446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石乐志</cp:lastModifiedBy>
  <cp:lastPrinted>2023-11-21T01:40:00Z</cp:lastPrinted>
  <dcterms:modified xsi:type="dcterms:W3CDTF">2026-08-27T01:50:54Z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A2C66C2D986C4CE38DE72C7818CB0319_13</vt:lpwstr>
  </property>
  <property fmtid="{D5CDD505-2E9C-101B-9397-08002B2CF9AE}" pid="7" name="KSOTemplateDocerSaveRecord">
    <vt:lpwstr>eyJoZGlkIjoiOWRjMTdlZDdmMzg3YjFiNGY2MWVkYjlhMWMxNmVmYTYiLCJ1c2VySWQiOiIzMDA2MDEzMzYifQ==</vt:lpwstr>
  </property>
</Properties>
</file>